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3F5395" w:rsidRPr="000C3278" w14:paraId="51338772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D34E49F" w14:textId="77777777" w:rsidR="00045484" w:rsidRPr="000C3278" w:rsidRDefault="00045484" w:rsidP="003F539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3F5395" w:rsidRPr="000C3278" w14:paraId="19C7B25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DFF888" w14:textId="7844C2BA" w:rsidR="003F5395" w:rsidRDefault="003F5395" w:rsidP="003F539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AD22166" w14:textId="3DE40277" w:rsidR="005403C5" w:rsidRPr="009504F0" w:rsidRDefault="005403C5" w:rsidP="003F5395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9504F0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9504F0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14:paraId="349D836D" w14:textId="61C5386D" w:rsidR="003F5395" w:rsidRPr="000C3278" w:rsidRDefault="003F5395" w:rsidP="005403C5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proofErr w:type="spellStart"/>
            <w:r>
              <w:rPr>
                <w:color w:val="auto"/>
                <w:sz w:val="16"/>
                <w:lang w:bidi="x-none"/>
              </w:rPr>
              <w:t>k</w:t>
            </w:r>
            <w:r w:rsidRPr="005D1A5B">
              <w:rPr>
                <w:color w:val="auto"/>
                <w:sz w:val="16"/>
                <w:lang w:bidi="x-none"/>
              </w:rPr>
              <w:t>ey</w:t>
            </w:r>
            <w:proofErr w:type="spellEnd"/>
            <w:r w:rsidRPr="005D1A5B">
              <w:rPr>
                <w:color w:val="auto"/>
                <w:sz w:val="16"/>
                <w:lang w:bidi="x-none"/>
              </w:rPr>
              <w:t xml:space="preserve"> accountmanager is primair gericht op het behoud en het uitbouwen van de </w:t>
            </w:r>
            <w:r>
              <w:rPr>
                <w:color w:val="auto"/>
                <w:sz w:val="16"/>
                <w:lang w:bidi="x-none"/>
              </w:rPr>
              <w:t xml:space="preserve">omzet (door marktverkenning en </w:t>
            </w:r>
            <w:r>
              <w:rPr>
                <w:color w:val="auto"/>
                <w:sz w:val="16"/>
                <w:lang w:bidi="x-none"/>
              </w:rPr>
              <w:noBreakHyphen/>
            </w:r>
            <w:r w:rsidRPr="005D1A5B">
              <w:rPr>
                <w:color w:val="auto"/>
                <w:sz w:val="16"/>
                <w:lang w:bidi="x-none"/>
              </w:rPr>
              <w:t>exploratie) bij (en van) de tot zijn verantwoordelijkheidsdomein behorende winkelvest</w:t>
            </w:r>
            <w:r>
              <w:rPr>
                <w:color w:val="auto"/>
                <w:sz w:val="16"/>
                <w:lang w:bidi="x-none"/>
              </w:rPr>
              <w:t>i</w:t>
            </w:r>
            <w:r w:rsidRPr="005D1A5B">
              <w:rPr>
                <w:color w:val="auto"/>
                <w:sz w:val="16"/>
                <w:lang w:bidi="x-none"/>
              </w:rPr>
              <w:t>gingen van grootwinkelbedrijf/</w:t>
            </w:r>
            <w:r>
              <w:rPr>
                <w:color w:val="auto"/>
                <w:sz w:val="16"/>
                <w:lang w:bidi="x-none"/>
              </w:rPr>
              <w:t>-bedrijven. Hij/</w:t>
            </w:r>
            <w:r w:rsidRPr="005D1A5B">
              <w:rPr>
                <w:color w:val="auto"/>
                <w:sz w:val="16"/>
                <w:lang w:bidi="x-none"/>
              </w:rPr>
              <w:t>zij werkt binnen de tussen de eigen en klantorganisatie overeengekomen contractafspraken en service levels. Afhankelijk van de omvang van het (de) account(</w:t>
            </w:r>
            <w:r>
              <w:rPr>
                <w:color w:val="auto"/>
                <w:sz w:val="16"/>
                <w:lang w:bidi="x-none"/>
              </w:rPr>
              <w:t xml:space="preserve">s), kan de </w:t>
            </w:r>
            <w:proofErr w:type="spellStart"/>
            <w:r>
              <w:rPr>
                <w:color w:val="auto"/>
                <w:sz w:val="16"/>
                <w:lang w:bidi="x-none"/>
              </w:rPr>
              <w:t>k</w:t>
            </w:r>
            <w:r w:rsidRPr="005D1A5B">
              <w:rPr>
                <w:color w:val="auto"/>
                <w:sz w:val="16"/>
                <w:lang w:bidi="x-none"/>
              </w:rPr>
              <w:t>ey</w:t>
            </w:r>
            <w:proofErr w:type="spellEnd"/>
            <w:r w:rsidRPr="005D1A5B">
              <w:rPr>
                <w:color w:val="auto"/>
                <w:sz w:val="16"/>
                <w:lang w:bidi="x-none"/>
              </w:rPr>
              <w:t xml:space="preserve"> accountmanager een team van beperkte omvang (4-7 medewerkers) aansturen om zijn account(s) optimaal te bedienen.</w:t>
            </w:r>
            <w:r w:rsidR="00C675FE">
              <w:rPr>
                <w:color w:val="auto"/>
                <w:sz w:val="16"/>
                <w:szCs w:val="16"/>
              </w:rPr>
              <w:t xml:space="preserve"> </w:t>
            </w:r>
            <w:r w:rsidR="00C675FE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</w:tr>
      <w:tr w:rsidR="003F5395" w:rsidRPr="000C3278" w14:paraId="22E2E93F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122B05" w14:textId="77777777" w:rsidR="003F5395" w:rsidRPr="000C3278" w:rsidRDefault="003F5395" w:rsidP="003F539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D09301D" w14:textId="71DD5746" w:rsidR="003F5395" w:rsidRPr="005D1A5B" w:rsidRDefault="003F5395" w:rsidP="003F539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D1A5B">
              <w:rPr>
                <w:color w:val="auto"/>
                <w:sz w:val="16"/>
                <w:lang w:bidi="x-none"/>
              </w:rPr>
              <w:t>Direct leidinggevende</w:t>
            </w:r>
            <w:r w:rsidRPr="005D1A5B">
              <w:rPr>
                <w:color w:val="auto"/>
                <w:sz w:val="16"/>
                <w:lang w:bidi="x-none"/>
              </w:rPr>
              <w:tab/>
              <w:t>:</w:t>
            </w:r>
            <w:r w:rsidRPr="005D1A5B">
              <w:rPr>
                <w:color w:val="auto"/>
                <w:sz w:val="16"/>
                <w:lang w:bidi="x-none"/>
              </w:rPr>
              <w:tab/>
            </w:r>
            <w:r w:rsidR="00E2310A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4487A572" w14:textId="28B2CB6D" w:rsidR="003F5395" w:rsidRPr="000C3278" w:rsidRDefault="003F5395" w:rsidP="00E2310A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D1A5B">
              <w:rPr>
                <w:color w:val="auto"/>
                <w:sz w:val="16"/>
                <w:lang w:bidi="x-none"/>
              </w:rPr>
              <w:t>Geeft leiding aan</w:t>
            </w:r>
            <w:r w:rsidRPr="005D1A5B">
              <w:rPr>
                <w:color w:val="auto"/>
                <w:sz w:val="16"/>
                <w:lang w:bidi="x-none"/>
              </w:rPr>
              <w:tab/>
              <w:t>:</w:t>
            </w:r>
            <w:r w:rsidRPr="005D1A5B">
              <w:rPr>
                <w:color w:val="auto"/>
                <w:sz w:val="16"/>
                <w:lang w:bidi="x-none"/>
              </w:rPr>
              <w:tab/>
            </w:r>
            <w:r w:rsidR="00E2310A" w:rsidRPr="00E2310A">
              <w:rPr>
                <w:color w:val="auto"/>
                <w:sz w:val="16"/>
                <w:highlight w:val="yellow"/>
                <w:lang w:bidi="x-none"/>
              </w:rPr>
              <w:t>xxx.</w:t>
            </w:r>
          </w:p>
        </w:tc>
      </w:tr>
      <w:tr w:rsidR="003F5395" w:rsidRPr="000C3278" w14:paraId="3FCF5EE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61ADFC3" w14:textId="77777777" w:rsidR="003F5395" w:rsidRPr="000C3278" w:rsidRDefault="003F5395" w:rsidP="003F53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0073FCB" w14:textId="77777777" w:rsidR="003F5395" w:rsidRPr="000C3278" w:rsidRDefault="003F5395" w:rsidP="003F53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26FD47" w14:textId="77777777" w:rsidR="003F5395" w:rsidRPr="000C3278" w:rsidRDefault="003F5395" w:rsidP="003F539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3F5395" w:rsidRPr="000C3278" w14:paraId="1B1C8BBB" w14:textId="77777777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9217C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1.</w:t>
            </w:r>
            <w:r w:rsidRPr="005D1A5B">
              <w:rPr>
                <w:color w:val="auto"/>
                <w:sz w:val="16"/>
              </w:rPr>
              <w:tab/>
              <w:t>Jaarplan account(s)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0649CA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volgen van ontwikkelingen in het eigen afzetgebied en ontwik</w:t>
            </w:r>
            <w:r>
              <w:rPr>
                <w:color w:val="auto"/>
                <w:sz w:val="16"/>
              </w:rPr>
              <w:t>kelingen en marketing- en sales</w:t>
            </w:r>
            <w:r w:rsidRPr="005D1A5B">
              <w:rPr>
                <w:color w:val="auto"/>
                <w:sz w:val="16"/>
              </w:rPr>
              <w:t xml:space="preserve">doelstellingen binnen de klantorganisatie (totaal en op </w:t>
            </w:r>
            <w:proofErr w:type="spellStart"/>
            <w:r w:rsidRPr="005D1A5B">
              <w:rPr>
                <w:color w:val="auto"/>
                <w:sz w:val="16"/>
              </w:rPr>
              <w:t>vestigings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niveau</w:t>
            </w:r>
            <w:proofErr w:type="spellEnd"/>
            <w:r w:rsidRPr="005D1A5B">
              <w:rPr>
                <w:color w:val="auto"/>
                <w:sz w:val="16"/>
              </w:rPr>
              <w:t xml:space="preserve">), bespreken van beeldvorming met de </w:t>
            </w:r>
            <w:proofErr w:type="spellStart"/>
            <w:r w:rsidRPr="005D1A5B">
              <w:rPr>
                <w:color w:val="auto"/>
                <w:sz w:val="16"/>
              </w:rPr>
              <w:t>sales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verantwoordelijke</w:t>
            </w:r>
            <w:proofErr w:type="spellEnd"/>
            <w:r w:rsidRPr="005D1A5B">
              <w:rPr>
                <w:color w:val="auto"/>
                <w:sz w:val="16"/>
              </w:rPr>
              <w:t xml:space="preserve"> bij de klant;</w:t>
            </w:r>
          </w:p>
          <w:p w14:paraId="5F49CFFA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bespreken van ontwikkelingen en inzichten met collega </w:t>
            </w:r>
            <w:proofErr w:type="spellStart"/>
            <w:r w:rsidRPr="005D1A5B">
              <w:rPr>
                <w:color w:val="auto"/>
                <w:sz w:val="16"/>
              </w:rPr>
              <w:t>key</w:t>
            </w:r>
            <w:proofErr w:type="spellEnd"/>
            <w:r w:rsidRPr="005D1A5B">
              <w:rPr>
                <w:color w:val="auto"/>
                <w:sz w:val="16"/>
              </w:rPr>
              <w:t xml:space="preserve"> accountmanagers en/of leidinggevende teneinde ontwikkelingen in de markt maximaal te benutten;</w:t>
            </w:r>
          </w:p>
          <w:p w14:paraId="2DBCA4EE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formuleren, uitwerken en continu evalueren van het jaar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plan dat richting geeft aan de commerciële en financiële doelstellingen en de bijstelling en/of operationalisering van de contractafspraken met de klant;</w:t>
            </w:r>
          </w:p>
          <w:p w14:paraId="391002A5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(laten) vertalen van beeldvorming naar concrete marketingacties en activiteitenplannen (op klant- en vestigingsniveau);</w:t>
            </w:r>
          </w:p>
          <w:p w14:paraId="11984CA2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bespreken/afstemmen van </w:t>
            </w:r>
            <w:proofErr w:type="spellStart"/>
            <w:r w:rsidRPr="005D1A5B">
              <w:rPr>
                <w:color w:val="auto"/>
                <w:sz w:val="16"/>
              </w:rPr>
              <w:t>vestigingsoverstijgende</w:t>
            </w:r>
            <w:proofErr w:type="spellEnd"/>
            <w:r w:rsidRPr="005D1A5B">
              <w:rPr>
                <w:color w:val="auto"/>
                <w:sz w:val="16"/>
              </w:rPr>
              <w:t xml:space="preserve"> acties binnen de klantorganisatie, continu evalueren en bij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stellen van plannen en actieprogramma’s</w:t>
            </w:r>
            <w:r w:rsidR="0006261C">
              <w:rPr>
                <w:color w:val="auto"/>
                <w:sz w:val="16"/>
              </w:rPr>
              <w:t>;</w:t>
            </w:r>
          </w:p>
          <w:p w14:paraId="36425905" w14:textId="1AC0A1DE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5DEFEE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kwaliteit marktgegevens </w:t>
            </w:r>
            <w:r w:rsidRPr="005D1A5B">
              <w:rPr>
                <w:color w:val="auto"/>
                <w:sz w:val="16"/>
              </w:rPr>
              <w:t xml:space="preserve">en </w:t>
            </w:r>
            <w:proofErr w:type="spellStart"/>
            <w:r w:rsidRPr="005D1A5B">
              <w:rPr>
                <w:color w:val="auto"/>
                <w:sz w:val="16"/>
              </w:rPr>
              <w:t>concurrentie</w:t>
            </w:r>
            <w:r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>analyse</w:t>
            </w:r>
            <w:proofErr w:type="spellEnd"/>
            <w:r w:rsidRPr="005D1A5B">
              <w:rPr>
                <w:color w:val="auto"/>
                <w:sz w:val="16"/>
              </w:rPr>
              <w:t>;</w:t>
            </w:r>
          </w:p>
          <w:p w14:paraId="70CA5280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mate van inzicht in klantwensen en -presteren;</w:t>
            </w:r>
          </w:p>
          <w:p w14:paraId="1CCBFEED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mate waarin plannen uitdagend en vernieuwend zijn;</w:t>
            </w:r>
          </w:p>
          <w:p w14:paraId="58FF787A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</w:t>
            </w:r>
            <w:r>
              <w:rPr>
                <w:color w:val="auto"/>
                <w:sz w:val="16"/>
              </w:rPr>
              <w:t>al (door leidinggevende) overge</w:t>
            </w:r>
            <w:r w:rsidRPr="005D1A5B">
              <w:rPr>
                <w:color w:val="auto"/>
                <w:sz w:val="16"/>
              </w:rPr>
              <w:t>nomen voorstellen;</w:t>
            </w:r>
          </w:p>
          <w:p w14:paraId="290E4BFE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aantal bijstellingen door het jaar heen</w:t>
            </w:r>
            <w:r w:rsidR="0006261C">
              <w:rPr>
                <w:color w:val="auto"/>
                <w:sz w:val="16"/>
              </w:rPr>
              <w:t>;</w:t>
            </w:r>
          </w:p>
          <w:p w14:paraId="5BBDCADE" w14:textId="24860A8B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0C3278" w14:paraId="1A263F1C" w14:textId="77777777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2939AF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2.</w:t>
            </w:r>
            <w:r w:rsidRPr="005D1A5B">
              <w:rPr>
                <w:color w:val="auto"/>
                <w:sz w:val="16"/>
              </w:rPr>
              <w:tab/>
              <w:t>Accountmanagement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96C39F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onderhouden van de contacten met van belang zijnde functionarissen binnen de klantorganisatie, opbouwen, in stand houden en uitbouwen van de goodwill, behandelen van en inspelen op wensen en klachten;</w:t>
            </w:r>
          </w:p>
          <w:p w14:paraId="53DB6475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bespreken van operationele resultaten (totaal en op vestigingsniveau) in relatie tot marktcijfers, problemen en lopende/beoogde (</w:t>
            </w:r>
            <w:proofErr w:type="spellStart"/>
            <w:r w:rsidRPr="005D1A5B">
              <w:rPr>
                <w:color w:val="auto"/>
                <w:sz w:val="16"/>
              </w:rPr>
              <w:t>prijsondersteunende</w:t>
            </w:r>
            <w:proofErr w:type="spellEnd"/>
            <w:r w:rsidRPr="005D1A5B">
              <w:rPr>
                <w:color w:val="auto"/>
                <w:sz w:val="16"/>
              </w:rPr>
              <w:t xml:space="preserve"> en promotionele) acties;</w:t>
            </w:r>
          </w:p>
          <w:p w14:paraId="22A9B11A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doen van voorstellen voor uitbreiding/optimalisatie van de dienstverlening naar de klantorganisatie daarbij inspelend op de (latente) behoeften van de klant;</w:t>
            </w:r>
          </w:p>
          <w:p w14:paraId="62FBE8B1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 concern</w:t>
            </w:r>
            <w:r w:rsidRPr="005D1A5B">
              <w:rPr>
                <w:color w:val="auto"/>
                <w:sz w:val="16"/>
              </w:rPr>
              <w:t xml:space="preserve">niveau adviseren van de klant inzake </w:t>
            </w:r>
            <w:proofErr w:type="spellStart"/>
            <w:r w:rsidRPr="005D1A5B">
              <w:rPr>
                <w:color w:val="auto"/>
                <w:sz w:val="16"/>
              </w:rPr>
              <w:t>winkel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inrichting</w:t>
            </w:r>
            <w:proofErr w:type="spellEnd"/>
            <w:r w:rsidRPr="005D1A5B">
              <w:rPr>
                <w:color w:val="auto"/>
                <w:sz w:val="16"/>
              </w:rPr>
              <w:t>, assortiment(vernieuwingen), kwaliteitsborging, etc.;</w:t>
            </w:r>
          </w:p>
          <w:p w14:paraId="751ABB9E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optimalisering van de samenwerking met de klant op ver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schillende niveaus (distributiecentra, regio, winkel</w:t>
            </w:r>
            <w:r>
              <w:rPr>
                <w:color w:val="auto"/>
                <w:sz w:val="16"/>
              </w:rPr>
              <w:t>,</w:t>
            </w:r>
            <w:r w:rsidRPr="005D1A5B">
              <w:rPr>
                <w:color w:val="auto"/>
                <w:sz w:val="16"/>
              </w:rPr>
              <w:t xml:space="preserve"> etc.);</w:t>
            </w:r>
          </w:p>
          <w:p w14:paraId="0CEF7A42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vastleggen van toezeggingen aan de klant, waar nodig toelichten van afspraken aan collega-afdelingen</w:t>
            </w:r>
            <w:r w:rsidR="0006261C">
              <w:rPr>
                <w:color w:val="auto"/>
                <w:sz w:val="16"/>
              </w:rPr>
              <w:t>;</w:t>
            </w:r>
          </w:p>
          <w:p w14:paraId="1D9C9D21" w14:textId="5A31DE70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44B0DD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klanttevredenheid;</w:t>
            </w:r>
          </w:p>
          <w:p w14:paraId="1241D8C4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bezoek-/contactfrequentie;</w:t>
            </w:r>
          </w:p>
          <w:p w14:paraId="03259FD0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lengte/verloop relatie(s);</w:t>
            </w:r>
          </w:p>
          <w:p w14:paraId="5570A269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profilering in aansluiting op gewenste uitstraling;</w:t>
            </w:r>
          </w:p>
          <w:p w14:paraId="1F7CAF07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tijdige en juiste opvolging toezeggingen</w:t>
            </w:r>
            <w:r w:rsidR="0006261C">
              <w:rPr>
                <w:color w:val="auto"/>
                <w:sz w:val="16"/>
              </w:rPr>
              <w:t>;</w:t>
            </w:r>
          </w:p>
          <w:p w14:paraId="51BB512E" w14:textId="0D535D10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0C3278" w14:paraId="50558925" w14:textId="77777777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84FD024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3.</w:t>
            </w:r>
            <w:r w:rsidRPr="005D1A5B">
              <w:rPr>
                <w:color w:val="auto"/>
                <w:sz w:val="16"/>
              </w:rPr>
              <w:tab/>
              <w:t>Advies en begeleiding winkels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F0CD0B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bewaken van de kwaliteit en voortgang van de advise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ring en begeleiding van klanten op winkelniveau;</w:t>
            </w:r>
          </w:p>
          <w:p w14:paraId="08F70248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richting geven aan de bewerking van de markt en het leggen en onderhouden van contacten met bestaande klanten;</w:t>
            </w:r>
          </w:p>
          <w:p w14:paraId="071F2B1F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stellen van prioriteiten, bevorderen van een goede samenwerking en o</w:t>
            </w:r>
            <w:r>
              <w:rPr>
                <w:color w:val="auto"/>
                <w:sz w:val="16"/>
              </w:rPr>
              <w:t>nderlinge kennis- en informatie-</w:t>
            </w:r>
            <w:r w:rsidRPr="005D1A5B">
              <w:rPr>
                <w:color w:val="auto"/>
                <w:sz w:val="16"/>
              </w:rPr>
              <w:t>uitwisseling;</w:t>
            </w:r>
          </w:p>
          <w:p w14:paraId="51C6091F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volgen van het afzetverloop, beoordelen/analyseren van bezoekverslagen, initiëren van specifieke acties;</w:t>
            </w:r>
          </w:p>
          <w:p w14:paraId="1321DA27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afhandelen van klachten</w:t>
            </w:r>
            <w:r w:rsidR="0006261C">
              <w:rPr>
                <w:color w:val="auto"/>
                <w:sz w:val="16"/>
              </w:rPr>
              <w:t>;</w:t>
            </w:r>
          </w:p>
          <w:p w14:paraId="3558C154" w14:textId="14BABDDF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FD8FE7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financieel resultaat </w:t>
            </w:r>
            <w:proofErr w:type="spellStart"/>
            <w:r w:rsidRPr="005D1A5B">
              <w:rPr>
                <w:color w:val="auto"/>
                <w:sz w:val="16"/>
              </w:rPr>
              <w:t>klantporte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feuille</w:t>
            </w:r>
            <w:proofErr w:type="spellEnd"/>
            <w:r w:rsidRPr="005D1A5B">
              <w:rPr>
                <w:color w:val="auto"/>
                <w:sz w:val="16"/>
              </w:rPr>
              <w:t xml:space="preserve"> (omzet, marge, totaal c.q. per vestiging);</w:t>
            </w:r>
          </w:p>
          <w:p w14:paraId="22866956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marktaandeel (% totale brood/</w:t>
            </w:r>
            <w:r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banket afzet klant);</w:t>
            </w:r>
          </w:p>
          <w:p w14:paraId="1983C89C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klanttevredenheid;</w:t>
            </w:r>
          </w:p>
          <w:p w14:paraId="6FB3BD45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aantal bezoek/adviesmomenten per klant/vestiging;</w:t>
            </w:r>
          </w:p>
          <w:p w14:paraId="7C648218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% vastlegging in CRM systeem</w:t>
            </w:r>
            <w:r w:rsidR="0006261C">
              <w:rPr>
                <w:color w:val="auto"/>
                <w:sz w:val="16"/>
              </w:rPr>
              <w:t>;</w:t>
            </w:r>
          </w:p>
          <w:p w14:paraId="5D70ED89" w14:textId="36DFC86F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0C3278" w14:paraId="5648E838" w14:textId="77777777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7B2B40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lastRenderedPageBreak/>
              <w:t>4.</w:t>
            </w:r>
            <w:r w:rsidRPr="005D1A5B">
              <w:rPr>
                <w:color w:val="auto"/>
                <w:sz w:val="16"/>
              </w:rPr>
              <w:tab/>
              <w:t>Verantwoording resultaten</w:t>
            </w:r>
          </w:p>
          <w:p w14:paraId="1C373C26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0B4810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(laten) opmaken</w:t>
            </w:r>
            <w:r>
              <w:rPr>
                <w:color w:val="auto"/>
                <w:sz w:val="16"/>
              </w:rPr>
              <w:t xml:space="preserve"> van periodieke en ad hoc-</w:t>
            </w:r>
            <w:r w:rsidRPr="005D1A5B">
              <w:rPr>
                <w:color w:val="auto"/>
                <w:sz w:val="16"/>
              </w:rPr>
              <w:t>rapportages over de resultaten van de winkel accountmanagers en de onder hun beheer vallende winkels;</w:t>
            </w:r>
          </w:p>
          <w:p w14:paraId="55DE5B59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geven van inzicht in ontwikkelingen, bijzonderheden e.d. mede ten behoeve van de bijstelling van het beleid en de (c</w:t>
            </w:r>
            <w:r>
              <w:rPr>
                <w:color w:val="auto"/>
                <w:sz w:val="16"/>
              </w:rPr>
              <w:t>ontract)afspraken met de klant</w:t>
            </w:r>
            <w:r w:rsidR="0006261C">
              <w:rPr>
                <w:color w:val="auto"/>
                <w:sz w:val="16"/>
              </w:rPr>
              <w:t>;</w:t>
            </w:r>
          </w:p>
          <w:p w14:paraId="61D84183" w14:textId="4E6347B6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56252B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inzicht in behaalde resultaten;</w:t>
            </w:r>
          </w:p>
          <w:p w14:paraId="43DCAFA6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inzicht in oorzaken van afwijkin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 xml:space="preserve">gen t.o.v. doelstellingen, plannen, </w:t>
            </w:r>
            <w:proofErr w:type="spellStart"/>
            <w:r w:rsidRPr="005D1A5B">
              <w:rPr>
                <w:color w:val="auto"/>
                <w:sz w:val="16"/>
              </w:rPr>
              <w:t>budgetten</w:t>
            </w:r>
            <w:proofErr w:type="spellEnd"/>
            <w:r w:rsidRPr="005D1A5B">
              <w:rPr>
                <w:color w:val="auto"/>
                <w:sz w:val="16"/>
              </w:rPr>
              <w:t>;</w:t>
            </w:r>
          </w:p>
          <w:p w14:paraId="4093C9F5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uitgangspunt voor evaluatie/</w:t>
            </w:r>
            <w:r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bijsturing</w:t>
            </w:r>
            <w:r w:rsidR="0006261C">
              <w:rPr>
                <w:color w:val="auto"/>
                <w:sz w:val="16"/>
              </w:rPr>
              <w:t>;</w:t>
            </w:r>
          </w:p>
          <w:p w14:paraId="044B42A8" w14:textId="00B78E94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0C3278" w14:paraId="299F818F" w14:textId="77777777">
        <w:trPr>
          <w:cantSplit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01873B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5.</w:t>
            </w:r>
            <w:r w:rsidRPr="005D1A5B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ADC8F0" w14:textId="77777777" w:rsidR="003F5395" w:rsidRPr="005D1A5B" w:rsidRDefault="003F5395" w:rsidP="003F5395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D1A5B">
              <w:rPr>
                <w:rFonts w:eastAsia="Times New Roman"/>
                <w:sz w:val="16"/>
              </w:rPr>
              <w:t xml:space="preserve">- </w:t>
            </w:r>
            <w:r w:rsidRPr="005D1A5B">
              <w:rPr>
                <w:rFonts w:eastAsia="Times New Roman"/>
                <w:sz w:val="16"/>
              </w:rPr>
              <w:tab/>
              <w:t>vaststellen van de wenselijke kwalitatieve en kwantita</w:t>
            </w:r>
            <w:r>
              <w:rPr>
                <w:rFonts w:eastAsia="Times New Roman"/>
                <w:sz w:val="16"/>
              </w:rPr>
              <w:softHyphen/>
            </w:r>
            <w:r w:rsidRPr="005D1A5B">
              <w:rPr>
                <w:rFonts w:eastAsia="Times New Roman"/>
                <w:sz w:val="16"/>
              </w:rPr>
              <w:t>tieve formatie;</w:t>
            </w:r>
          </w:p>
          <w:p w14:paraId="7D02653E" w14:textId="77777777" w:rsidR="003F5395" w:rsidRPr="005D1A5B" w:rsidRDefault="003F5395" w:rsidP="003F5395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D1A5B">
              <w:rPr>
                <w:rFonts w:eastAsia="Times New Roman"/>
                <w:sz w:val="16"/>
              </w:rPr>
              <w:t>-</w:t>
            </w:r>
            <w:r w:rsidRPr="005D1A5B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5FF2F55B" w14:textId="77777777" w:rsidR="003F5395" w:rsidRPr="005D1A5B" w:rsidRDefault="003F5395" w:rsidP="003F5395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5D1A5B">
              <w:rPr>
                <w:rFonts w:eastAsia="Times New Roman"/>
                <w:sz w:val="16"/>
              </w:rPr>
              <w:t>-</w:t>
            </w:r>
            <w:r w:rsidRPr="005D1A5B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5D1A5B">
              <w:rPr>
                <w:rFonts w:eastAsia="Times New Roman"/>
                <w:sz w:val="16"/>
              </w:rPr>
              <w:t>ontwikkel</w:t>
            </w:r>
            <w:r w:rsidRPr="005D1A5B">
              <w:rPr>
                <w:rFonts w:eastAsia="Times New Roman"/>
                <w:sz w:val="16"/>
              </w:rPr>
              <w:softHyphen/>
              <w:t>afspraken</w:t>
            </w:r>
            <w:proofErr w:type="spellEnd"/>
            <w:r w:rsidRPr="005D1A5B">
              <w:rPr>
                <w:rFonts w:eastAsia="Times New Roman"/>
                <w:sz w:val="16"/>
              </w:rPr>
              <w:t>;</w:t>
            </w:r>
          </w:p>
          <w:p w14:paraId="2B138C13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verzorgen van c.q. toezien op het personeelsbeheer</w:t>
            </w:r>
            <w:r w:rsidR="0006261C">
              <w:rPr>
                <w:color w:val="auto"/>
                <w:sz w:val="16"/>
              </w:rPr>
              <w:t>;</w:t>
            </w:r>
          </w:p>
          <w:p w14:paraId="06BB8B63" w14:textId="27F190A7" w:rsidR="003F5395" w:rsidRPr="005D1A5B" w:rsidRDefault="0006261C" w:rsidP="0006261C">
            <w:pPr>
              <w:spacing w:line="240" w:lineRule="auto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DF1AF2" w14:textId="77777777" w:rsidR="003F5395" w:rsidRPr="005D1A5B" w:rsidRDefault="003F5395" w:rsidP="003F5395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aansluiting op bedrijfsplan;</w:t>
            </w:r>
          </w:p>
          <w:p w14:paraId="0119A8C9" w14:textId="77777777" w:rsidR="003F5395" w:rsidRPr="005D1A5B" w:rsidRDefault="003F5395" w:rsidP="003F5395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beschikbaarheid vereiste competenties;</w:t>
            </w:r>
          </w:p>
          <w:p w14:paraId="506CC597" w14:textId="77777777" w:rsidR="003F5395" w:rsidRPr="005D1A5B" w:rsidRDefault="003F5395" w:rsidP="003F5395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flexibiliteit inzetbaarheid;</w:t>
            </w:r>
          </w:p>
          <w:p w14:paraId="3AA57244" w14:textId="77777777" w:rsidR="0006261C" w:rsidRDefault="003F5395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realisatie doelstellingen </w:t>
            </w:r>
            <w:proofErr w:type="spellStart"/>
            <w:r w:rsidRPr="005D1A5B">
              <w:rPr>
                <w:color w:val="auto"/>
                <w:sz w:val="16"/>
              </w:rPr>
              <w:t>P&amp;O</w:t>
            </w:r>
            <w:r w:rsidRPr="005D1A5B">
              <w:rPr>
                <w:color w:val="auto"/>
                <w:sz w:val="16"/>
              </w:rPr>
              <w:softHyphen/>
              <w:t>beleid</w:t>
            </w:r>
            <w:proofErr w:type="spellEnd"/>
            <w:r w:rsidR="0006261C">
              <w:rPr>
                <w:color w:val="auto"/>
                <w:sz w:val="16"/>
              </w:rPr>
              <w:t>;</w:t>
            </w:r>
          </w:p>
          <w:p w14:paraId="77E50FE3" w14:textId="781D7297" w:rsidR="003F5395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5D1A5B" w14:paraId="3B493A93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73A1BCB" w14:textId="77777777" w:rsidR="003F5395" w:rsidRPr="005D1A5B" w:rsidRDefault="003F5395" w:rsidP="003F53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3F5395" w:rsidRPr="000C3278" w14:paraId="05C62B3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C20D88" w14:textId="77777777" w:rsidR="003F5395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Kans op letsel door verkeersongevallen als gevolg van verkeersdeelname.</w:t>
            </w:r>
          </w:p>
          <w:p w14:paraId="0358EE9A" w14:textId="6E9DF50A" w:rsidR="0006261C" w:rsidRPr="005D1A5B" w:rsidRDefault="0006261C" w:rsidP="0006261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3F5395" w:rsidRPr="000C3278" w14:paraId="619CAD70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74A956" w14:textId="525035D3" w:rsidR="003F5395" w:rsidRPr="005D1A5B" w:rsidRDefault="003F5395" w:rsidP="00B86A4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D1A5B">
              <w:rPr>
                <w:color w:val="auto"/>
                <w:sz w:val="16"/>
                <w:lang w:bidi="x-none"/>
              </w:rPr>
              <w:t xml:space="preserve">Datum: </w:t>
            </w:r>
            <w:r w:rsidR="00B86A4A" w:rsidRPr="00B86A4A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90FF3C" w14:textId="6A2DCEC5" w:rsidR="003F5395" w:rsidRPr="005D1A5B" w:rsidRDefault="003F5395" w:rsidP="00B75288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52B67947" w14:textId="77777777" w:rsidR="003F5395" w:rsidRDefault="003F5395" w:rsidP="003F539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5D1A5B">
        <w:rPr>
          <w:i/>
          <w:color w:val="auto"/>
          <w:sz w:val="16"/>
        </w:rPr>
        <w:t>NB: Het functieniveau is uitsluitend gebaseerd op het functieprofiel</w:t>
      </w:r>
    </w:p>
    <w:p w14:paraId="7A6243B7" w14:textId="77777777" w:rsidR="00B86A4A" w:rsidRDefault="00B86A4A" w:rsidP="003F539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6CCAFC1" w14:textId="77777777" w:rsidR="00B86A4A" w:rsidRDefault="00B86A4A" w:rsidP="003F539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86A4A" w:rsidRPr="00BB07F0" w14:paraId="05C8019F" w14:textId="77777777" w:rsidTr="00931549">
        <w:tc>
          <w:tcPr>
            <w:tcW w:w="4743" w:type="dxa"/>
            <w:shd w:val="clear" w:color="auto" w:fill="auto"/>
          </w:tcPr>
          <w:p w14:paraId="4E7C3D3B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F45D9FA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B86A4A" w:rsidRPr="00BB07F0" w14:paraId="146A4E60" w14:textId="77777777" w:rsidTr="00931549">
        <w:tc>
          <w:tcPr>
            <w:tcW w:w="4743" w:type="dxa"/>
            <w:shd w:val="clear" w:color="auto" w:fill="auto"/>
          </w:tcPr>
          <w:p w14:paraId="64F2F445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5791EE28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B86A4A" w:rsidRPr="00BB07F0" w14:paraId="753CDFAB" w14:textId="77777777" w:rsidTr="00931549">
        <w:tc>
          <w:tcPr>
            <w:tcW w:w="4743" w:type="dxa"/>
            <w:shd w:val="clear" w:color="auto" w:fill="auto"/>
          </w:tcPr>
          <w:p w14:paraId="4D4D642F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D093877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5C7FB74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4068341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38E646F4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B86A4A" w:rsidRPr="00BB07F0" w14:paraId="17826136" w14:textId="77777777" w:rsidTr="00931549">
        <w:tc>
          <w:tcPr>
            <w:tcW w:w="4743" w:type="dxa"/>
            <w:shd w:val="clear" w:color="auto" w:fill="auto"/>
          </w:tcPr>
          <w:p w14:paraId="3B5DABF1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139A0A1B" w14:textId="77777777" w:rsidR="00B86A4A" w:rsidRPr="00BB07F0" w:rsidRDefault="00B86A4A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157F44B9" w14:textId="77777777" w:rsidR="00B86A4A" w:rsidRPr="005D1A5B" w:rsidRDefault="00B86A4A" w:rsidP="003F539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3F5395" w:rsidRPr="000C3278" w14:paraId="60C6CC26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D577F98" w14:textId="77777777" w:rsidR="003F5395" w:rsidRPr="000C3278" w:rsidRDefault="003F5395" w:rsidP="003F5395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3F5395" w:rsidRPr="00371437" w14:paraId="5BBA5AAD" w14:textId="77777777">
        <w:tc>
          <w:tcPr>
            <w:tcW w:w="9639" w:type="dxa"/>
          </w:tcPr>
          <w:p w14:paraId="4592B727" w14:textId="77777777" w:rsidR="003F5395" w:rsidRPr="005D1A5B" w:rsidRDefault="003F5395" w:rsidP="003F539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D1A5B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28893BD8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HBO werk- en denkniveau.</w:t>
            </w:r>
          </w:p>
          <w:p w14:paraId="33C99DCB" w14:textId="77777777" w:rsidR="003F5395" w:rsidRPr="005D1A5B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M</w:t>
            </w:r>
            <w:r w:rsidRPr="005D1A5B">
              <w:rPr>
                <w:color w:val="auto"/>
                <w:sz w:val="16"/>
              </w:rPr>
              <w:t>eerjarige ervaring binnen (of een toeleverend bedrijf naa</w:t>
            </w:r>
            <w:r>
              <w:rPr>
                <w:color w:val="auto"/>
                <w:sz w:val="16"/>
              </w:rPr>
              <w:t>r) het grootwinkelbedrijf.</w:t>
            </w:r>
          </w:p>
          <w:p w14:paraId="58B743CB" w14:textId="77777777" w:rsidR="003F5395" w:rsidRDefault="003F5395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U</w:t>
            </w:r>
            <w:r w:rsidRPr="005D1A5B">
              <w:rPr>
                <w:color w:val="auto"/>
                <w:sz w:val="16"/>
              </w:rPr>
              <w:t xml:space="preserve">itgebreide kennis van het assortiment, de </w:t>
            </w:r>
            <w:proofErr w:type="spellStart"/>
            <w:r w:rsidRPr="005D1A5B">
              <w:rPr>
                <w:color w:val="auto"/>
                <w:sz w:val="16"/>
              </w:rPr>
              <w:t>USP’s</w:t>
            </w:r>
            <w:proofErr w:type="spellEnd"/>
            <w:r w:rsidRPr="005D1A5B">
              <w:rPr>
                <w:color w:val="auto"/>
                <w:sz w:val="16"/>
              </w:rPr>
              <w:t xml:space="preserve"> van de eigen organisatie en de koopargumenten van de klant en de klant van de klant.</w:t>
            </w:r>
          </w:p>
          <w:p w14:paraId="7C94F649" w14:textId="79B95BC2" w:rsidR="00305899" w:rsidRPr="005D1A5B" w:rsidRDefault="00305899" w:rsidP="003F539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043D60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043D60">
              <w:rPr>
                <w:color w:val="auto"/>
                <w:sz w:val="16"/>
                <w:highlight w:val="yellow"/>
              </w:rPr>
              <w:t>.</w:t>
            </w:r>
          </w:p>
          <w:p w14:paraId="09B0B4CA" w14:textId="77777777" w:rsidR="003F5395" w:rsidRPr="005D1A5B" w:rsidRDefault="003F5395" w:rsidP="003F5395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5B146E64" w14:textId="77777777" w:rsidR="003F5395" w:rsidRPr="000C3278" w:rsidRDefault="003F5395" w:rsidP="003F539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39DBD755" w14:textId="77777777" w:rsidR="003F5395" w:rsidRPr="005D1A5B" w:rsidRDefault="003F5395" w:rsidP="003F5395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41E0AC06" w14:textId="143D4AEC" w:rsidR="003F5395" w:rsidRPr="009504F0" w:rsidRDefault="003F5395" w:rsidP="003F5395">
            <w:pPr>
              <w:spacing w:line="240" w:lineRule="auto"/>
              <w:rPr>
                <w:i/>
                <w:color w:val="auto"/>
                <w:sz w:val="16"/>
                <w:szCs w:val="16"/>
                <w:u w:val="dotted"/>
              </w:rPr>
            </w:pPr>
            <w:r w:rsidRPr="005D1A5B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1F7F1C">
              <w:rPr>
                <w:color w:val="auto"/>
                <w:sz w:val="16"/>
                <w:lang w:bidi="x-none"/>
              </w:rPr>
              <w:t xml:space="preserve"> </w:t>
            </w:r>
            <w:bookmarkStart w:id="0" w:name="_GoBack"/>
            <w:r w:rsidR="001F7F1C" w:rsidRPr="009504F0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bookmarkEnd w:id="0"/>
          <w:p w14:paraId="63343B58" w14:textId="77777777" w:rsidR="003F5395" w:rsidRPr="005D1A5B" w:rsidRDefault="003F5395" w:rsidP="003F5395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65D57EA6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Aansturen (5):</w:t>
            </w:r>
          </w:p>
          <w:p w14:paraId="4A68A4C9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(h)erkent prestaties van individuen en teams;</w:t>
            </w:r>
          </w:p>
          <w:p w14:paraId="2B867DE0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geeft medewerkers de ruimte eigen doelen te formuleren;</w:t>
            </w:r>
          </w:p>
          <w:p w14:paraId="6197BF75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laat medewerkers werkzaamheden verdelen en uitvoeren en helpt waar nodig, zonder het werk over te nemen.</w:t>
            </w:r>
          </w:p>
          <w:p w14:paraId="1598D77A" w14:textId="77777777" w:rsidR="003F5395" w:rsidRPr="005D1A5B" w:rsidRDefault="003F5395" w:rsidP="003F5395">
            <w:pPr>
              <w:spacing w:line="240" w:lineRule="auto"/>
              <w:rPr>
                <w:color w:val="auto"/>
                <w:sz w:val="16"/>
              </w:rPr>
            </w:pPr>
          </w:p>
          <w:p w14:paraId="238F3359" w14:textId="77777777" w:rsidR="003F5395" w:rsidRPr="005D1A5B" w:rsidRDefault="003F5395" w:rsidP="003F5395">
            <w:pPr>
              <w:spacing w:line="240" w:lineRule="auto"/>
              <w:rPr>
                <w:i/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Aandacht en begrip tonen (5):</w:t>
            </w:r>
          </w:p>
          <w:p w14:paraId="47B19082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neemt waar wat anderen willen en geeft passende feedback;</w:t>
            </w:r>
          </w:p>
          <w:p w14:paraId="0201A764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schat de haalbaarheid van plannen en voorstellen bij betrokkenen goed in;</w:t>
            </w:r>
          </w:p>
          <w:p w14:paraId="147F6AD7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anticipeert op de reactie en gevoelens van de ander door de communicatie hierop af te stemmen.</w:t>
            </w:r>
          </w:p>
          <w:p w14:paraId="773286D5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686B8A38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Kwaliteit leveren (5):</w:t>
            </w:r>
          </w:p>
          <w:p w14:paraId="00A27577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grijpt in als de geëiste kwaliteit niet in orde is;</w:t>
            </w:r>
          </w:p>
          <w:p w14:paraId="73811804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vraagt feedback met betrekking tot de kwaliteit van het door zijn groep geleverde werk;</w:t>
            </w:r>
          </w:p>
          <w:p w14:paraId="3A833DBA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voelt zich mede verantwoordelijk voor de kwaliteit van de producten en diensten van de organisatie;</w:t>
            </w:r>
          </w:p>
          <w:p w14:paraId="57E3D9B7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streeft voortdurend naar kwaliteitsverbetering van producten en diensten.</w:t>
            </w:r>
          </w:p>
          <w:p w14:paraId="5B2436D1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1757DB00" w14:textId="77777777" w:rsidR="003F5395" w:rsidRPr="005D1A5B" w:rsidRDefault="003F5395" w:rsidP="003F5395">
            <w:pPr>
              <w:spacing w:line="240" w:lineRule="auto"/>
              <w:rPr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Ondernemend en commercieel handelen (4/5):</w:t>
            </w:r>
          </w:p>
          <w:p w14:paraId="20795822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stelt marktbewerkingsplannen op voor bestaande klantgroepen;</w:t>
            </w:r>
          </w:p>
          <w:p w14:paraId="6A36CE9D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vertaalt ontwikkelingen in de markt naar (voor de klant) commercieel interessante producten en diensten weegt kosten en opbrengsten af.</w:t>
            </w:r>
          </w:p>
          <w:p w14:paraId="53A15B10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702F6294" w14:textId="77777777" w:rsidR="003F5395" w:rsidRPr="005D1A5B" w:rsidRDefault="003F5395" w:rsidP="003F5395">
            <w:pPr>
              <w:spacing w:line="240" w:lineRule="auto"/>
              <w:rPr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Op de behoefte en verwachtingen van de klant richten (5):</w:t>
            </w:r>
          </w:p>
          <w:p w14:paraId="64E5CBF0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denkt mee bij </w:t>
            </w:r>
            <w:proofErr w:type="spellStart"/>
            <w:r w:rsidRPr="005D1A5B">
              <w:rPr>
                <w:color w:val="auto"/>
                <w:sz w:val="16"/>
              </w:rPr>
              <w:t>contractering</w:t>
            </w:r>
            <w:proofErr w:type="spellEnd"/>
            <w:r w:rsidRPr="005D1A5B">
              <w:rPr>
                <w:color w:val="auto"/>
                <w:sz w:val="16"/>
              </w:rPr>
              <w:t xml:space="preserve"> en dienstverlening door zich te verdiepen in de situatie van de klant;</w:t>
            </w:r>
          </w:p>
          <w:p w14:paraId="5ECD9FE9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biedt maatwerk in dienstverlening op grond van professionele en commerciële afwegingen.</w:t>
            </w:r>
          </w:p>
          <w:p w14:paraId="117C92CD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73187E30" w14:textId="77777777" w:rsidR="003F5395" w:rsidRPr="005D1A5B" w:rsidRDefault="003F5395" w:rsidP="003F5395">
            <w:pPr>
              <w:spacing w:line="240" w:lineRule="auto"/>
              <w:rPr>
                <w:color w:val="auto"/>
                <w:sz w:val="16"/>
              </w:rPr>
            </w:pPr>
            <w:r w:rsidRPr="005D1A5B">
              <w:rPr>
                <w:i/>
                <w:color w:val="auto"/>
                <w:sz w:val="16"/>
              </w:rPr>
              <w:t>Relaties bouwen en netwerken (5):</w:t>
            </w:r>
          </w:p>
          <w:p w14:paraId="0DADEEBA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bouwt een relatienetwerk op dat relevant is voor (een onderdeel van) de organisatie;</w:t>
            </w:r>
          </w:p>
          <w:p w14:paraId="64AC0FA3" w14:textId="77777777" w:rsidR="003F5395" w:rsidRPr="005D1A5B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creëert een vertrouwensband met de gesprekspartner;</w:t>
            </w:r>
          </w:p>
          <w:p w14:paraId="37E0D7A7" w14:textId="77777777" w:rsidR="003F5395" w:rsidRDefault="003F5395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brengt mensen met elkaar in contact.</w:t>
            </w:r>
          </w:p>
          <w:p w14:paraId="570215FD" w14:textId="77777777" w:rsidR="00305899" w:rsidRDefault="00305899" w:rsidP="003F5395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14:paraId="06127623" w14:textId="0D4ACD6C" w:rsidR="00305899" w:rsidRPr="00305899" w:rsidRDefault="00305899" w:rsidP="003F5395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proofErr w:type="spellStart"/>
            <w:r w:rsidRPr="00305899">
              <w:rPr>
                <w:i/>
                <w:color w:val="auto"/>
                <w:sz w:val="16"/>
                <w:highlight w:val="yellow"/>
              </w:rPr>
              <w:t>Xxx</w:t>
            </w:r>
            <w:proofErr w:type="spellEnd"/>
          </w:p>
          <w:p w14:paraId="47BDE9AD" w14:textId="77777777" w:rsidR="003F5395" w:rsidRPr="007B5534" w:rsidRDefault="003F5395" w:rsidP="003F5395">
            <w:pPr>
              <w:spacing w:line="240" w:lineRule="auto"/>
              <w:ind w:left="222" w:hanging="222"/>
              <w:rPr>
                <w:sz w:val="16"/>
                <w:lang w:bidi="x-none"/>
              </w:rPr>
            </w:pPr>
          </w:p>
        </w:tc>
      </w:tr>
    </w:tbl>
    <w:p w14:paraId="17358DF8" w14:textId="77777777" w:rsidR="003F5395" w:rsidRPr="005D1A5B" w:rsidRDefault="003F5395" w:rsidP="003F539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3F5395" w:rsidRPr="005D1A5B" w:rsidSect="003F539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9344" w14:textId="77777777" w:rsidR="00FC4A3F" w:rsidRDefault="00FC4A3F" w:rsidP="001073D2">
      <w:pPr>
        <w:spacing w:line="240" w:lineRule="auto"/>
      </w:pPr>
      <w:r>
        <w:separator/>
      </w:r>
    </w:p>
  </w:endnote>
  <w:endnote w:type="continuationSeparator" w:id="0">
    <w:p w14:paraId="15961160" w14:textId="77777777" w:rsidR="00FC4A3F" w:rsidRDefault="00FC4A3F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70B1" w14:textId="5E8CCAE5" w:rsidR="003F5395" w:rsidRPr="005D1A5B" w:rsidRDefault="001F7F1C" w:rsidP="003F5395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3F5395" w:rsidRPr="005D1A5B">
      <w:rPr>
        <w:rStyle w:val="Paginanummer"/>
        <w:color w:val="auto"/>
      </w:rPr>
      <w:fldChar w:fldCharType="begin"/>
    </w:r>
    <w:r w:rsidR="003F5395" w:rsidRPr="005D1A5B">
      <w:rPr>
        <w:rStyle w:val="Paginanummer"/>
        <w:color w:val="auto"/>
      </w:rPr>
      <w:instrText xml:space="preserve"> PAGE </w:instrText>
    </w:r>
    <w:r w:rsidR="003F5395" w:rsidRPr="005D1A5B">
      <w:rPr>
        <w:rStyle w:val="Paginanummer"/>
        <w:color w:val="auto"/>
      </w:rPr>
      <w:fldChar w:fldCharType="separate"/>
    </w:r>
    <w:r w:rsidR="009504F0">
      <w:rPr>
        <w:rStyle w:val="Paginanummer"/>
        <w:noProof/>
        <w:color w:val="auto"/>
      </w:rPr>
      <w:t>3</w:t>
    </w:r>
    <w:r w:rsidR="003F5395" w:rsidRPr="005D1A5B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424E1" w14:textId="77777777" w:rsidR="00FC4A3F" w:rsidRDefault="00FC4A3F" w:rsidP="001073D2">
      <w:pPr>
        <w:spacing w:line="240" w:lineRule="auto"/>
      </w:pPr>
      <w:r>
        <w:separator/>
      </w:r>
    </w:p>
  </w:footnote>
  <w:footnote w:type="continuationSeparator" w:id="0">
    <w:p w14:paraId="723B10B2" w14:textId="77777777" w:rsidR="00FC4A3F" w:rsidRDefault="00FC4A3F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59C8" w14:textId="77777777" w:rsidR="003F5395" w:rsidRPr="005D1A5B" w:rsidRDefault="000D6564" w:rsidP="003F5395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3F5395" w:rsidRPr="005D1A5B">
      <w:rPr>
        <w:color w:val="auto"/>
      </w:rPr>
      <w:tab/>
    </w:r>
    <w:proofErr w:type="spellStart"/>
    <w:r w:rsidR="003F5395" w:rsidRPr="005D1A5B">
      <w:rPr>
        <w:color w:val="auto"/>
      </w:rPr>
      <w:t>Key</w:t>
    </w:r>
    <w:proofErr w:type="spellEnd"/>
    <w:r w:rsidR="003F5395" w:rsidRPr="005D1A5B">
      <w:rPr>
        <w:color w:val="auto"/>
      </w:rPr>
      <w:t xml:space="preserve"> accountmanager</w:t>
    </w:r>
    <w:r w:rsidR="003F5395" w:rsidRPr="005D1A5B">
      <w:rPr>
        <w:color w:val="auto"/>
        <w:lang w:eastAsia="nl-NL"/>
      </w:rPr>
      <w:tab/>
      <w:t xml:space="preserve">Functienummer: </w:t>
    </w:r>
    <w:r w:rsidRPr="005403C5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45484"/>
    <w:rsid w:val="0006261C"/>
    <w:rsid w:val="000D6564"/>
    <w:rsid w:val="00162165"/>
    <w:rsid w:val="001F7F1C"/>
    <w:rsid w:val="00305899"/>
    <w:rsid w:val="003F5395"/>
    <w:rsid w:val="005403C5"/>
    <w:rsid w:val="009504F0"/>
    <w:rsid w:val="00B75288"/>
    <w:rsid w:val="00B86A4A"/>
    <w:rsid w:val="00C675FE"/>
    <w:rsid w:val="00E2310A"/>
    <w:rsid w:val="00E27A4A"/>
    <w:rsid w:val="00FC4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06A1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276450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276450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4</TotalTime>
  <Pages>3</Pages>
  <Words>1181</Words>
  <Characters>6498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11</cp:revision>
  <cp:lastPrinted>2011-08-04T12:25:00Z</cp:lastPrinted>
  <dcterms:created xsi:type="dcterms:W3CDTF">2012-10-19T07:19:00Z</dcterms:created>
  <dcterms:modified xsi:type="dcterms:W3CDTF">2012-10-19T10:26:00Z</dcterms:modified>
</cp:coreProperties>
</file>