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545180" w:rsidRPr="000C3278" w14:paraId="642281B5"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FCCF011" w14:textId="5C1683D6" w:rsidR="00545180" w:rsidRPr="000C3278" w:rsidRDefault="00545180" w:rsidP="00545180">
            <w:pPr>
              <w:spacing w:line="240" w:lineRule="auto"/>
              <w:rPr>
                <w:i/>
                <w:sz w:val="18"/>
              </w:rPr>
            </w:pPr>
            <w:r w:rsidRPr="000C3278">
              <w:rPr>
                <w:b/>
                <w:color w:val="FFFFFF"/>
                <w:sz w:val="18"/>
                <w:lang w:bidi="x-none"/>
              </w:rPr>
              <w:t>UNCTIEPROFIEL</w:t>
            </w:r>
          </w:p>
        </w:tc>
      </w:tr>
      <w:tr w:rsidR="00545180" w:rsidRPr="000C3278" w14:paraId="4E02F310" w14:textId="77777777">
        <w:tc>
          <w:tcPr>
            <w:tcW w:w="9639" w:type="dxa"/>
            <w:gridSpan w:val="4"/>
            <w:tcBorders>
              <w:top w:val="single" w:sz="4" w:space="0" w:color="auto"/>
              <w:bottom w:val="single" w:sz="4" w:space="0" w:color="auto"/>
            </w:tcBorders>
            <w:tcMar>
              <w:top w:w="57" w:type="dxa"/>
              <w:bottom w:w="57" w:type="dxa"/>
            </w:tcMar>
          </w:tcPr>
          <w:p w14:paraId="1AD6EC2D" w14:textId="66CC99BB" w:rsidR="00545180" w:rsidRPr="000C3278" w:rsidRDefault="00545180" w:rsidP="00545180">
            <w:pPr>
              <w:spacing w:before="60" w:after="60" w:line="240" w:lineRule="auto"/>
              <w:rPr>
                <w:b/>
                <w:i/>
                <w:color w:val="B80526"/>
                <w:sz w:val="16"/>
                <w:lang w:bidi="x-none"/>
              </w:rPr>
            </w:pPr>
            <w:r w:rsidRPr="000C3278">
              <w:rPr>
                <w:b/>
                <w:i/>
                <w:color w:val="B80526"/>
                <w:sz w:val="16"/>
                <w:lang w:bidi="x-none"/>
              </w:rPr>
              <w:t xml:space="preserve">Kenmerken van </w:t>
            </w:r>
            <w:proofErr w:type="spellStart"/>
            <w:r w:rsidRPr="000C3278">
              <w:rPr>
                <w:b/>
                <w:i/>
                <w:color w:val="B80526"/>
                <w:sz w:val="16"/>
                <w:lang w:bidi="x-none"/>
              </w:rPr>
              <w:t>defunctie</w:t>
            </w:r>
            <w:proofErr w:type="spellEnd"/>
          </w:p>
          <w:p w14:paraId="692866F7" w14:textId="134DDFB8" w:rsidR="00545180" w:rsidRPr="006F16D9" w:rsidRDefault="006F538C" w:rsidP="00BD2A27">
            <w:pPr>
              <w:spacing w:line="240" w:lineRule="auto"/>
              <w:rPr>
                <w:i/>
                <w:sz w:val="16"/>
                <w:u w:val="dotted"/>
                <w:lang w:bidi="x-none"/>
              </w:rPr>
            </w:pPr>
            <w:r w:rsidRPr="006F16D9">
              <w:rPr>
                <w:i/>
                <w:color w:val="auto"/>
                <w:sz w:val="16"/>
                <w:u w:val="dotted"/>
                <w:lang w:bidi="x-none"/>
              </w:rPr>
              <w:t>Neem op deze plaats van belang zijnde context informatie op over de bedrijfsfunctie. Hiervoor kunt u gebruik maken van de criteria / aspecten zoals omschreven in de kolommen in de NOK voor deze functie.</w:t>
            </w:r>
            <w:r w:rsidR="00545180" w:rsidRPr="006F16D9">
              <w:rPr>
                <w:i/>
                <w:sz w:val="16"/>
                <w:u w:val="dotted"/>
                <w:lang w:bidi="x-none"/>
              </w:rPr>
              <w:t xml:space="preserve"> </w:t>
            </w:r>
          </w:p>
        </w:tc>
      </w:tr>
      <w:tr w:rsidR="00545180" w:rsidRPr="000C3278" w14:paraId="7F927FCA" w14:textId="77777777">
        <w:trPr>
          <w:trHeight w:val="257"/>
        </w:trPr>
        <w:tc>
          <w:tcPr>
            <w:tcW w:w="9639" w:type="dxa"/>
            <w:gridSpan w:val="4"/>
            <w:tcBorders>
              <w:top w:val="single" w:sz="4" w:space="0" w:color="auto"/>
              <w:bottom w:val="single" w:sz="4" w:space="0" w:color="auto"/>
            </w:tcBorders>
            <w:tcMar>
              <w:top w:w="57" w:type="dxa"/>
              <w:bottom w:w="57" w:type="dxa"/>
            </w:tcMar>
          </w:tcPr>
          <w:p w14:paraId="623384C7" w14:textId="77777777" w:rsidR="00545180" w:rsidRPr="000C3278" w:rsidRDefault="00545180" w:rsidP="00545180">
            <w:pPr>
              <w:spacing w:before="60" w:after="60" w:line="240" w:lineRule="auto"/>
              <w:rPr>
                <w:b/>
                <w:i/>
                <w:color w:val="B80526"/>
                <w:sz w:val="16"/>
                <w:lang w:bidi="x-none"/>
              </w:rPr>
            </w:pPr>
            <w:r w:rsidRPr="000C3278">
              <w:rPr>
                <w:b/>
                <w:i/>
                <w:color w:val="B80526"/>
                <w:sz w:val="16"/>
                <w:lang w:bidi="x-none"/>
              </w:rPr>
              <w:t>Organisatie</w:t>
            </w:r>
          </w:p>
          <w:p w14:paraId="6D79A992" w14:textId="77777777" w:rsidR="00545180" w:rsidRPr="00AD44A7" w:rsidRDefault="00545180" w:rsidP="00545180">
            <w:pPr>
              <w:tabs>
                <w:tab w:val="left" w:pos="2127"/>
              </w:tabs>
              <w:spacing w:line="240" w:lineRule="auto"/>
              <w:ind w:left="2410" w:hanging="2410"/>
              <w:rPr>
                <w:color w:val="auto"/>
                <w:sz w:val="16"/>
                <w:lang w:bidi="x-none"/>
              </w:rPr>
            </w:pPr>
            <w:r w:rsidRPr="00AD44A7">
              <w:rPr>
                <w:color w:val="auto"/>
                <w:sz w:val="16"/>
                <w:lang w:bidi="x-none"/>
              </w:rPr>
              <w:t>Direct leidinggevende</w:t>
            </w:r>
            <w:r w:rsidRPr="00AD44A7">
              <w:rPr>
                <w:color w:val="auto"/>
                <w:sz w:val="16"/>
                <w:lang w:bidi="x-none"/>
              </w:rPr>
              <w:tab/>
              <w:t>:</w:t>
            </w:r>
            <w:r w:rsidRPr="00AD44A7">
              <w:rPr>
                <w:color w:val="auto"/>
                <w:sz w:val="16"/>
                <w:lang w:bidi="x-none"/>
              </w:rPr>
              <w:tab/>
            </w:r>
            <w:r w:rsidR="0079352D" w:rsidRPr="00692CC4">
              <w:rPr>
                <w:color w:val="auto"/>
                <w:sz w:val="16"/>
                <w:highlight w:val="yellow"/>
                <w:lang w:bidi="x-none"/>
              </w:rPr>
              <w:t>“naam direct leidinggevende”.</w:t>
            </w:r>
          </w:p>
          <w:p w14:paraId="6F6B39BA" w14:textId="77777777" w:rsidR="00545180" w:rsidRPr="000C3278" w:rsidRDefault="00545180" w:rsidP="00545180">
            <w:pPr>
              <w:tabs>
                <w:tab w:val="left" w:pos="2127"/>
              </w:tabs>
              <w:spacing w:line="240" w:lineRule="auto"/>
              <w:ind w:left="2410" w:hanging="2410"/>
              <w:rPr>
                <w:b/>
                <w:i/>
                <w:color w:val="B80526"/>
                <w:sz w:val="16"/>
                <w:lang w:bidi="x-none"/>
              </w:rPr>
            </w:pPr>
            <w:r w:rsidRPr="00AD44A7">
              <w:rPr>
                <w:color w:val="auto"/>
                <w:sz w:val="16"/>
                <w:lang w:bidi="x-none"/>
              </w:rPr>
              <w:t>Geeft leiding aan</w:t>
            </w:r>
            <w:r w:rsidRPr="00AD44A7">
              <w:rPr>
                <w:color w:val="auto"/>
                <w:sz w:val="16"/>
                <w:lang w:bidi="x-none"/>
              </w:rPr>
              <w:tab/>
              <w:t>:</w:t>
            </w:r>
            <w:r w:rsidRPr="00AD44A7">
              <w:rPr>
                <w:color w:val="auto"/>
                <w:sz w:val="16"/>
                <w:lang w:bidi="x-none"/>
              </w:rPr>
              <w:tab/>
              <w:t>niet van toepassing.</w:t>
            </w:r>
          </w:p>
        </w:tc>
      </w:tr>
      <w:tr w:rsidR="00545180" w:rsidRPr="000C3278" w14:paraId="7E42994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323D65E4" w14:textId="77777777" w:rsidR="00545180" w:rsidRPr="000C3278" w:rsidRDefault="00545180" w:rsidP="00545180">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787A98E4" w14:textId="77777777" w:rsidR="00545180" w:rsidRPr="000C3278" w:rsidRDefault="00545180" w:rsidP="00545180">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12486475" w14:textId="77777777" w:rsidR="00545180" w:rsidRPr="000C3278" w:rsidRDefault="00545180" w:rsidP="00545180">
            <w:pPr>
              <w:spacing w:line="240" w:lineRule="auto"/>
              <w:ind w:left="113" w:hanging="113"/>
              <w:rPr>
                <w:color w:val="B80526"/>
                <w:sz w:val="16"/>
                <w:lang w:bidi="x-none"/>
              </w:rPr>
            </w:pPr>
            <w:r w:rsidRPr="000C3278">
              <w:rPr>
                <w:b/>
                <w:i/>
                <w:color w:val="B80526"/>
                <w:sz w:val="16"/>
                <w:lang w:bidi="x-none"/>
              </w:rPr>
              <w:t>Resultaatindicatoren</w:t>
            </w:r>
          </w:p>
        </w:tc>
      </w:tr>
      <w:tr w:rsidR="00545180" w:rsidRPr="000C3278" w14:paraId="35CEE885" w14:textId="77777777">
        <w:tc>
          <w:tcPr>
            <w:tcW w:w="2181" w:type="dxa"/>
            <w:tcBorders>
              <w:top w:val="single" w:sz="4" w:space="0" w:color="auto"/>
              <w:bottom w:val="single" w:sz="4" w:space="0" w:color="auto"/>
            </w:tcBorders>
            <w:tcMar>
              <w:top w:w="57" w:type="dxa"/>
              <w:bottom w:w="57" w:type="dxa"/>
            </w:tcMar>
          </w:tcPr>
          <w:p w14:paraId="5BFED1D1" w14:textId="77777777" w:rsidR="00545180" w:rsidRPr="00AD44A7" w:rsidRDefault="00545180" w:rsidP="00545180">
            <w:pPr>
              <w:spacing w:line="240" w:lineRule="auto"/>
              <w:ind w:left="284" w:hanging="284"/>
              <w:rPr>
                <w:color w:val="auto"/>
                <w:sz w:val="16"/>
              </w:rPr>
            </w:pPr>
            <w:r w:rsidRPr="00AD44A7">
              <w:rPr>
                <w:color w:val="auto"/>
                <w:sz w:val="16"/>
              </w:rPr>
              <w:t>1.</w:t>
            </w:r>
            <w:r w:rsidRPr="00AD44A7">
              <w:rPr>
                <w:color w:val="auto"/>
                <w:sz w:val="16"/>
              </w:rPr>
              <w:tab/>
              <w:t>Controle inkomende facturen</w:t>
            </w:r>
          </w:p>
        </w:tc>
        <w:tc>
          <w:tcPr>
            <w:tcW w:w="4556" w:type="dxa"/>
            <w:gridSpan w:val="2"/>
            <w:tcBorders>
              <w:top w:val="single" w:sz="4" w:space="0" w:color="auto"/>
              <w:bottom w:val="single" w:sz="4" w:space="0" w:color="auto"/>
            </w:tcBorders>
            <w:tcMar>
              <w:top w:w="57" w:type="dxa"/>
              <w:bottom w:w="57" w:type="dxa"/>
            </w:tcMar>
          </w:tcPr>
          <w:p w14:paraId="59C4328A"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 xml:space="preserve">controleren van de factuurgegevens met de </w:t>
            </w:r>
            <w:proofErr w:type="spellStart"/>
            <w:r w:rsidRPr="00AD44A7">
              <w:rPr>
                <w:color w:val="auto"/>
                <w:sz w:val="16"/>
              </w:rPr>
              <w:t>goederen</w:t>
            </w:r>
            <w:r w:rsidRPr="00AD44A7">
              <w:rPr>
                <w:color w:val="auto"/>
                <w:sz w:val="16"/>
              </w:rPr>
              <w:softHyphen/>
              <w:t>ontvangstbon</w:t>
            </w:r>
            <w:proofErr w:type="spellEnd"/>
            <w:r w:rsidRPr="00AD44A7">
              <w:rPr>
                <w:color w:val="auto"/>
                <w:sz w:val="16"/>
              </w:rPr>
              <w:t xml:space="preserve"> en de in de systemen opgenomen gegevens (prijzen, kortingen e.d.);</w:t>
            </w:r>
          </w:p>
          <w:p w14:paraId="56D3BC63"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beoordelen of verschil actie rechtvaardigt; waar nodig plegen van afstemming met leidinggevende of betrokken functionaris;</w:t>
            </w:r>
          </w:p>
          <w:p w14:paraId="7989A499" w14:textId="77777777" w:rsidR="00BD2A27" w:rsidRDefault="00545180" w:rsidP="00BD2A27">
            <w:pPr>
              <w:spacing w:line="240" w:lineRule="auto"/>
              <w:ind w:left="284" w:hanging="284"/>
              <w:rPr>
                <w:color w:val="auto"/>
                <w:sz w:val="16"/>
              </w:rPr>
            </w:pPr>
            <w:r w:rsidRPr="00AD44A7">
              <w:rPr>
                <w:color w:val="auto"/>
                <w:sz w:val="16"/>
              </w:rPr>
              <w:t>-</w:t>
            </w:r>
            <w:r w:rsidRPr="00AD44A7">
              <w:rPr>
                <w:color w:val="auto"/>
                <w:sz w:val="16"/>
              </w:rPr>
              <w:tab/>
              <w:t xml:space="preserve">(laten) fiatteren van facturen c.q. informeren van inkoop inzake (structurele) afwijkingen tussen facturen en bestel- en/of </w:t>
            </w:r>
            <w:proofErr w:type="spellStart"/>
            <w:r w:rsidRPr="00AD44A7">
              <w:rPr>
                <w:color w:val="auto"/>
                <w:sz w:val="16"/>
              </w:rPr>
              <w:t>contract</w:t>
            </w:r>
            <w:r w:rsidRPr="00AD44A7">
              <w:rPr>
                <w:color w:val="auto"/>
                <w:sz w:val="16"/>
              </w:rPr>
              <w:softHyphen/>
              <w:t>gegevens</w:t>
            </w:r>
            <w:proofErr w:type="spellEnd"/>
            <w:r w:rsidR="00BD2A27">
              <w:rPr>
                <w:color w:val="auto"/>
                <w:sz w:val="16"/>
              </w:rPr>
              <w:t>;</w:t>
            </w:r>
          </w:p>
          <w:p w14:paraId="13EEFD28" w14:textId="307C6BC2" w:rsidR="00545180" w:rsidRPr="00AD44A7" w:rsidRDefault="00BD2A27" w:rsidP="00BD2A27">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52729D2E"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aantal interne correcties achteraf;</w:t>
            </w:r>
          </w:p>
          <w:p w14:paraId="70841CB4" w14:textId="50C098D5" w:rsidR="00BD2A27" w:rsidRDefault="00545180" w:rsidP="00BD2A27">
            <w:pPr>
              <w:spacing w:line="240" w:lineRule="auto"/>
              <w:ind w:left="284" w:hanging="284"/>
              <w:rPr>
                <w:color w:val="auto"/>
                <w:sz w:val="16"/>
              </w:rPr>
            </w:pPr>
            <w:r w:rsidRPr="00AD44A7">
              <w:rPr>
                <w:color w:val="auto"/>
                <w:sz w:val="16"/>
              </w:rPr>
              <w:t>-</w:t>
            </w:r>
            <w:r w:rsidRPr="00AD44A7">
              <w:rPr>
                <w:color w:val="auto"/>
                <w:sz w:val="16"/>
              </w:rPr>
              <w:tab/>
              <w:t>tijdigheid verwerking (geen achterstand)</w:t>
            </w:r>
            <w:r w:rsidR="00BD2A27">
              <w:rPr>
                <w:color w:val="auto"/>
                <w:sz w:val="16"/>
              </w:rPr>
              <w:t>;</w:t>
            </w:r>
          </w:p>
          <w:p w14:paraId="1204C9A7" w14:textId="174E1ACE" w:rsidR="00545180" w:rsidRPr="00AD44A7" w:rsidRDefault="00BD2A27" w:rsidP="00BD2A27">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p w14:paraId="5CB8BA46" w14:textId="77777777" w:rsidR="00545180" w:rsidRPr="00AD44A7" w:rsidRDefault="00545180" w:rsidP="00545180">
            <w:pPr>
              <w:spacing w:line="240" w:lineRule="auto"/>
              <w:ind w:left="284" w:hanging="284"/>
              <w:rPr>
                <w:color w:val="auto"/>
                <w:sz w:val="16"/>
              </w:rPr>
            </w:pPr>
          </w:p>
        </w:tc>
      </w:tr>
      <w:tr w:rsidR="00545180" w:rsidRPr="000C3278" w14:paraId="4F94BC6D" w14:textId="77777777">
        <w:tc>
          <w:tcPr>
            <w:tcW w:w="2181" w:type="dxa"/>
            <w:tcBorders>
              <w:top w:val="single" w:sz="4" w:space="0" w:color="auto"/>
              <w:bottom w:val="single" w:sz="4" w:space="0" w:color="auto"/>
            </w:tcBorders>
            <w:tcMar>
              <w:top w:w="57" w:type="dxa"/>
              <w:bottom w:w="57" w:type="dxa"/>
            </w:tcMar>
          </w:tcPr>
          <w:p w14:paraId="5DBB0F08" w14:textId="77777777" w:rsidR="00545180" w:rsidRPr="00AD44A7" w:rsidRDefault="00545180" w:rsidP="00545180">
            <w:pPr>
              <w:spacing w:line="240" w:lineRule="auto"/>
              <w:ind w:left="284" w:hanging="284"/>
              <w:rPr>
                <w:color w:val="auto"/>
                <w:sz w:val="16"/>
              </w:rPr>
            </w:pPr>
            <w:r w:rsidRPr="00AD44A7">
              <w:rPr>
                <w:color w:val="auto"/>
                <w:sz w:val="16"/>
              </w:rPr>
              <w:t>2.</w:t>
            </w:r>
            <w:r w:rsidRPr="00AD44A7">
              <w:rPr>
                <w:color w:val="auto"/>
                <w:sz w:val="16"/>
              </w:rPr>
              <w:tab/>
              <w:t>Administratieve verwerking inkomende facturen</w:t>
            </w:r>
          </w:p>
          <w:p w14:paraId="6C3C8224" w14:textId="77777777" w:rsidR="00545180" w:rsidRPr="00AD44A7" w:rsidRDefault="00545180" w:rsidP="00545180">
            <w:pPr>
              <w:spacing w:line="240" w:lineRule="auto"/>
              <w:rPr>
                <w:color w:val="auto"/>
                <w:sz w:val="16"/>
              </w:rPr>
            </w:pPr>
          </w:p>
        </w:tc>
        <w:tc>
          <w:tcPr>
            <w:tcW w:w="4556" w:type="dxa"/>
            <w:gridSpan w:val="2"/>
            <w:tcBorders>
              <w:top w:val="single" w:sz="4" w:space="0" w:color="auto"/>
              <w:bottom w:val="single" w:sz="4" w:space="0" w:color="auto"/>
            </w:tcBorders>
            <w:tcMar>
              <w:top w:w="57" w:type="dxa"/>
              <w:bottom w:w="57" w:type="dxa"/>
            </w:tcMar>
          </w:tcPr>
          <w:p w14:paraId="68598FEB"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inboeken van facturen;</w:t>
            </w:r>
          </w:p>
          <w:p w14:paraId="4EF3197D"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opvragen van ontbrekende facturen/gegevens bij inkoop;</w:t>
            </w:r>
          </w:p>
          <w:p w14:paraId="201452DC" w14:textId="77777777" w:rsidR="00BD2A27" w:rsidRDefault="00545180" w:rsidP="00BD2A27">
            <w:pPr>
              <w:spacing w:line="240" w:lineRule="auto"/>
              <w:ind w:left="284" w:hanging="284"/>
              <w:rPr>
                <w:color w:val="auto"/>
                <w:sz w:val="16"/>
              </w:rPr>
            </w:pPr>
            <w:r w:rsidRPr="00AD44A7">
              <w:rPr>
                <w:color w:val="auto"/>
                <w:sz w:val="16"/>
              </w:rPr>
              <w:t>-</w:t>
            </w:r>
            <w:r w:rsidRPr="00AD44A7">
              <w:rPr>
                <w:color w:val="auto"/>
                <w:sz w:val="16"/>
              </w:rPr>
              <w:tab/>
              <w:t>betaalbaar stellen van goedgekeurde facturen, archiveren van afgewikkelde facturen</w:t>
            </w:r>
            <w:r w:rsidR="00BD2A27">
              <w:rPr>
                <w:color w:val="auto"/>
                <w:sz w:val="16"/>
              </w:rPr>
              <w:t>;</w:t>
            </w:r>
          </w:p>
          <w:p w14:paraId="5F25B88F" w14:textId="46BB9791" w:rsidR="00545180" w:rsidRPr="00AD44A7" w:rsidRDefault="00BD2A27" w:rsidP="00BD2A27">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45263238"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aantal interne correcties achteraf;</w:t>
            </w:r>
          </w:p>
          <w:p w14:paraId="25B260C2" w14:textId="2A99B9C6" w:rsidR="00BD2A27" w:rsidRDefault="00545180" w:rsidP="00BD2A27">
            <w:pPr>
              <w:spacing w:line="240" w:lineRule="auto"/>
              <w:ind w:left="284" w:hanging="284"/>
              <w:rPr>
                <w:color w:val="auto"/>
                <w:sz w:val="16"/>
              </w:rPr>
            </w:pPr>
            <w:r w:rsidRPr="00AD44A7">
              <w:rPr>
                <w:color w:val="auto"/>
                <w:sz w:val="16"/>
              </w:rPr>
              <w:t>-</w:t>
            </w:r>
            <w:r w:rsidRPr="00AD44A7">
              <w:rPr>
                <w:color w:val="auto"/>
                <w:sz w:val="16"/>
              </w:rPr>
              <w:tab/>
              <w:t>tijdigheid verwerking (geen achterstand)</w:t>
            </w:r>
            <w:r w:rsidR="00BD2A27">
              <w:rPr>
                <w:color w:val="auto"/>
                <w:sz w:val="16"/>
              </w:rPr>
              <w:t>;</w:t>
            </w:r>
          </w:p>
          <w:p w14:paraId="65617A3D" w14:textId="09DAD13D" w:rsidR="00545180" w:rsidRPr="00AD44A7" w:rsidRDefault="00BD2A27" w:rsidP="00BD2A27">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p w14:paraId="679B6594" w14:textId="77777777" w:rsidR="00545180" w:rsidRPr="00AD44A7" w:rsidRDefault="00545180" w:rsidP="00545180">
            <w:pPr>
              <w:spacing w:line="240" w:lineRule="auto"/>
              <w:ind w:left="284" w:hanging="284"/>
              <w:rPr>
                <w:color w:val="auto"/>
                <w:sz w:val="16"/>
              </w:rPr>
            </w:pPr>
          </w:p>
        </w:tc>
      </w:tr>
      <w:tr w:rsidR="00545180" w:rsidRPr="000C3278" w14:paraId="2291DB29" w14:textId="77777777">
        <w:tc>
          <w:tcPr>
            <w:tcW w:w="2181" w:type="dxa"/>
            <w:tcBorders>
              <w:top w:val="single" w:sz="4" w:space="0" w:color="auto"/>
              <w:bottom w:val="single" w:sz="4" w:space="0" w:color="auto"/>
            </w:tcBorders>
            <w:tcMar>
              <w:top w:w="57" w:type="dxa"/>
              <w:bottom w:w="57" w:type="dxa"/>
            </w:tcMar>
          </w:tcPr>
          <w:p w14:paraId="180D7D63" w14:textId="77777777" w:rsidR="00545180" w:rsidRPr="00AD44A7" w:rsidRDefault="00545180" w:rsidP="00545180">
            <w:pPr>
              <w:spacing w:line="240" w:lineRule="auto"/>
              <w:ind w:left="284" w:hanging="284"/>
              <w:rPr>
                <w:color w:val="auto"/>
                <w:sz w:val="16"/>
              </w:rPr>
            </w:pPr>
            <w:r w:rsidRPr="00AD44A7">
              <w:rPr>
                <w:color w:val="auto"/>
                <w:sz w:val="16"/>
              </w:rPr>
              <w:t>3.</w:t>
            </w:r>
            <w:r w:rsidRPr="00AD44A7">
              <w:rPr>
                <w:color w:val="auto"/>
                <w:sz w:val="16"/>
              </w:rPr>
              <w:tab/>
              <w:t>Registratie en informatie-uitwisseling</w:t>
            </w:r>
          </w:p>
          <w:p w14:paraId="589005FF" w14:textId="77777777" w:rsidR="00545180" w:rsidRPr="00AD44A7" w:rsidRDefault="00545180" w:rsidP="00545180">
            <w:pPr>
              <w:spacing w:line="240" w:lineRule="auto"/>
              <w:rPr>
                <w:color w:val="auto"/>
                <w:sz w:val="16"/>
              </w:rPr>
            </w:pPr>
          </w:p>
        </w:tc>
        <w:tc>
          <w:tcPr>
            <w:tcW w:w="4556" w:type="dxa"/>
            <w:gridSpan w:val="2"/>
            <w:tcBorders>
              <w:top w:val="single" w:sz="4" w:space="0" w:color="auto"/>
              <w:bottom w:val="single" w:sz="4" w:space="0" w:color="auto"/>
            </w:tcBorders>
            <w:tcMar>
              <w:top w:w="57" w:type="dxa"/>
              <w:bottom w:w="57" w:type="dxa"/>
            </w:tcMar>
          </w:tcPr>
          <w:p w14:paraId="2842E8F8"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aanmaken/muteren van crediteuren a.d.h.v. de input vanuit inkoop, afstemmen met inkoop in geval van specifieke afspraken, onduidelijkheden of ontbrekende gegevens, bewaken van een tijdige aanlevering van data door inkoop, informeren van leidinggevende in geval van structurele problemen/tekortkomingen;</w:t>
            </w:r>
          </w:p>
          <w:p w14:paraId="29F04A10"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registreren van problemen/afwijkingen in de verwerking;</w:t>
            </w:r>
          </w:p>
          <w:p w14:paraId="025604BC"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reageren op aanmaningen van/namens leveranciers naar inkoop/leidinggevende en treffen van corrigerende maatregelen;</w:t>
            </w:r>
          </w:p>
          <w:p w14:paraId="39004743" w14:textId="77777777" w:rsidR="00545180" w:rsidRPr="00AD44A7" w:rsidRDefault="00545180" w:rsidP="00545180">
            <w:pPr>
              <w:spacing w:line="240" w:lineRule="auto"/>
              <w:ind w:left="284" w:hanging="284"/>
              <w:rPr>
                <w:color w:val="auto"/>
                <w:sz w:val="16"/>
              </w:rPr>
            </w:pPr>
            <w:r w:rsidRPr="00AD44A7">
              <w:rPr>
                <w:color w:val="auto"/>
                <w:sz w:val="16"/>
              </w:rPr>
              <w:t>-</w:t>
            </w:r>
            <w:r w:rsidRPr="00AD44A7">
              <w:rPr>
                <w:color w:val="auto"/>
                <w:sz w:val="16"/>
              </w:rPr>
              <w:tab/>
              <w:t>actueel houden van crediteurengegevens, aanmelden/ doorvoeren van eventuele mutaties;</w:t>
            </w:r>
          </w:p>
          <w:p w14:paraId="3D774DB5" w14:textId="77777777" w:rsidR="00BD2A27" w:rsidRDefault="00545180" w:rsidP="00BD2A27">
            <w:pPr>
              <w:spacing w:line="240" w:lineRule="auto"/>
              <w:ind w:left="284" w:hanging="284"/>
              <w:rPr>
                <w:color w:val="auto"/>
                <w:sz w:val="16"/>
              </w:rPr>
            </w:pPr>
            <w:r w:rsidRPr="00AD44A7">
              <w:rPr>
                <w:color w:val="auto"/>
                <w:sz w:val="16"/>
              </w:rPr>
              <w:t>-</w:t>
            </w:r>
            <w:r w:rsidRPr="00AD44A7">
              <w:rPr>
                <w:color w:val="auto"/>
                <w:sz w:val="16"/>
              </w:rPr>
              <w:tab/>
              <w:t>verzorgen van de in- en uitgaande post, verzamelen en versturen van facturen, opnemen en distribueren van ingekomen post</w:t>
            </w:r>
            <w:r w:rsidR="00BD2A27">
              <w:rPr>
                <w:color w:val="auto"/>
                <w:sz w:val="16"/>
              </w:rPr>
              <w:t>;</w:t>
            </w:r>
          </w:p>
          <w:p w14:paraId="5ABA9A33" w14:textId="24ECFD62" w:rsidR="00545180" w:rsidRPr="00AD44A7" w:rsidRDefault="00BD2A27" w:rsidP="00BD2A27">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41FCCE79" w14:textId="77777777" w:rsidR="00BD2A27" w:rsidRDefault="00545180" w:rsidP="00BD2A27">
            <w:pPr>
              <w:spacing w:line="240" w:lineRule="auto"/>
              <w:ind w:left="284" w:hanging="284"/>
              <w:rPr>
                <w:color w:val="auto"/>
                <w:sz w:val="16"/>
              </w:rPr>
            </w:pPr>
            <w:r w:rsidRPr="00AD44A7">
              <w:rPr>
                <w:color w:val="auto"/>
                <w:sz w:val="16"/>
              </w:rPr>
              <w:t>-</w:t>
            </w:r>
            <w:r w:rsidRPr="00AD44A7">
              <w:rPr>
                <w:color w:val="auto"/>
                <w:sz w:val="16"/>
              </w:rPr>
              <w:tab/>
              <w:t>volledigheid registraties en meldingen</w:t>
            </w:r>
            <w:r w:rsidR="00BD2A27">
              <w:rPr>
                <w:color w:val="auto"/>
                <w:sz w:val="16"/>
              </w:rPr>
              <w:t>;</w:t>
            </w:r>
          </w:p>
          <w:p w14:paraId="657DB4E6" w14:textId="1A89D5C5" w:rsidR="00545180" w:rsidRPr="00AD44A7" w:rsidRDefault="00BD2A27" w:rsidP="00BD2A27">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545180" w:rsidRPr="00AD44A7" w14:paraId="77230311"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5091742F" w14:textId="77777777" w:rsidR="00545180" w:rsidRPr="00AD44A7" w:rsidRDefault="00545180" w:rsidP="00545180">
            <w:pPr>
              <w:spacing w:line="240" w:lineRule="auto"/>
              <w:ind w:left="113" w:hanging="113"/>
              <w:rPr>
                <w:b/>
                <w:i/>
                <w:color w:val="B80526"/>
                <w:sz w:val="16"/>
                <w:lang w:bidi="x-none"/>
              </w:rPr>
            </w:pPr>
            <w:r w:rsidRPr="000C3278">
              <w:rPr>
                <w:b/>
                <w:i/>
                <w:color w:val="B80526"/>
                <w:sz w:val="16"/>
                <w:lang w:bidi="x-none"/>
              </w:rPr>
              <w:t>Bezwarende omstandigheden</w:t>
            </w:r>
          </w:p>
        </w:tc>
      </w:tr>
      <w:tr w:rsidR="00545180" w:rsidRPr="00AD44A7" w14:paraId="5D0D0B21" w14:textId="77777777">
        <w:tc>
          <w:tcPr>
            <w:tcW w:w="9639" w:type="dxa"/>
            <w:gridSpan w:val="4"/>
            <w:tcBorders>
              <w:top w:val="single" w:sz="4" w:space="0" w:color="auto"/>
              <w:bottom w:val="single" w:sz="4" w:space="0" w:color="auto"/>
            </w:tcBorders>
            <w:tcMar>
              <w:top w:w="57" w:type="dxa"/>
              <w:bottom w:w="57" w:type="dxa"/>
            </w:tcMar>
          </w:tcPr>
          <w:p w14:paraId="34DAA9EE" w14:textId="77777777" w:rsidR="00545180" w:rsidRDefault="00545180" w:rsidP="00545180">
            <w:pPr>
              <w:spacing w:line="240" w:lineRule="auto"/>
              <w:ind w:left="284" w:hanging="284"/>
              <w:rPr>
                <w:color w:val="auto"/>
                <w:sz w:val="16"/>
              </w:rPr>
            </w:pPr>
            <w:r w:rsidRPr="00AD44A7">
              <w:rPr>
                <w:color w:val="auto"/>
                <w:sz w:val="16"/>
              </w:rPr>
              <w:t>-</w:t>
            </w:r>
            <w:r w:rsidRPr="00AD44A7">
              <w:rPr>
                <w:color w:val="auto"/>
                <w:sz w:val="16"/>
              </w:rPr>
              <w:tab/>
              <w:t>Eenzijdige houding en belasting van de oog- en rugspieren bij het werken met de computer.</w:t>
            </w:r>
          </w:p>
          <w:p w14:paraId="153994C5" w14:textId="06D8D8E9" w:rsidR="00BD2A27" w:rsidRPr="00AD44A7" w:rsidRDefault="00BD2A27" w:rsidP="00BD2A27">
            <w:pPr>
              <w:spacing w:line="240" w:lineRule="auto"/>
              <w:ind w:left="284" w:hanging="284"/>
              <w:rPr>
                <w:color w:val="auto"/>
                <w:sz w:val="16"/>
              </w:rPr>
            </w:pPr>
            <w:r w:rsidRPr="00840C56">
              <w:rPr>
                <w:color w:val="auto"/>
                <w:sz w:val="16"/>
                <w:highlight w:val="yellow"/>
              </w:rPr>
              <w:t>-</w:t>
            </w:r>
            <w:r w:rsidRPr="00840C56">
              <w:rPr>
                <w:color w:val="auto"/>
                <w:sz w:val="16"/>
                <w:highlight w:val="yellow"/>
              </w:rPr>
              <w:tab/>
            </w:r>
            <w:r>
              <w:rPr>
                <w:color w:val="auto"/>
                <w:sz w:val="16"/>
                <w:highlight w:val="yellow"/>
              </w:rPr>
              <w:t>X</w:t>
            </w:r>
            <w:r w:rsidRPr="00840C56">
              <w:rPr>
                <w:color w:val="auto"/>
                <w:sz w:val="16"/>
                <w:highlight w:val="yellow"/>
              </w:rPr>
              <w:t>xx.</w:t>
            </w:r>
          </w:p>
        </w:tc>
      </w:tr>
      <w:tr w:rsidR="00545180" w:rsidRPr="00AD44A7" w14:paraId="4D3AAAEF" w14:textId="77777777">
        <w:tc>
          <w:tcPr>
            <w:tcW w:w="3009" w:type="dxa"/>
            <w:gridSpan w:val="2"/>
            <w:tcBorders>
              <w:top w:val="single" w:sz="4" w:space="0" w:color="auto"/>
            </w:tcBorders>
            <w:tcMar>
              <w:top w:w="57" w:type="dxa"/>
              <w:bottom w:w="57" w:type="dxa"/>
            </w:tcMar>
            <w:vAlign w:val="center"/>
          </w:tcPr>
          <w:p w14:paraId="5870C85A" w14:textId="36E2F33A" w:rsidR="00545180" w:rsidRPr="00AD44A7" w:rsidRDefault="00545180" w:rsidP="0079352D">
            <w:pPr>
              <w:spacing w:line="240" w:lineRule="auto"/>
              <w:rPr>
                <w:color w:val="auto"/>
                <w:sz w:val="16"/>
                <w:lang w:bidi="x-none"/>
              </w:rPr>
            </w:pPr>
            <w:r w:rsidRPr="00AD44A7">
              <w:rPr>
                <w:color w:val="auto"/>
                <w:sz w:val="16"/>
                <w:lang w:bidi="x-none"/>
              </w:rPr>
              <w:t xml:space="preserve">Datum: </w:t>
            </w:r>
            <w:r w:rsidR="00D21A77" w:rsidRPr="000E0CED">
              <w:rPr>
                <w:color w:val="auto"/>
                <w:sz w:val="16"/>
                <w:highlight w:val="yellow"/>
                <w:lang w:bidi="x-none"/>
              </w:rPr>
              <w:t>xxx</w:t>
            </w:r>
            <w:bookmarkStart w:id="0" w:name="_GoBack"/>
            <w:bookmarkEnd w:id="0"/>
          </w:p>
        </w:tc>
        <w:tc>
          <w:tcPr>
            <w:tcW w:w="6630" w:type="dxa"/>
            <w:gridSpan w:val="2"/>
            <w:tcBorders>
              <w:top w:val="single" w:sz="4" w:space="0" w:color="auto"/>
            </w:tcBorders>
            <w:tcMar>
              <w:top w:w="57" w:type="dxa"/>
              <w:bottom w:w="57" w:type="dxa"/>
            </w:tcMar>
            <w:vAlign w:val="center"/>
          </w:tcPr>
          <w:p w14:paraId="79C31CF4" w14:textId="77777777" w:rsidR="00545180" w:rsidRPr="00AD44A7" w:rsidRDefault="00545180" w:rsidP="0041142E">
            <w:pPr>
              <w:spacing w:line="240" w:lineRule="auto"/>
              <w:rPr>
                <w:color w:val="auto"/>
                <w:sz w:val="16"/>
                <w:lang w:bidi="x-none"/>
              </w:rPr>
            </w:pPr>
          </w:p>
        </w:tc>
      </w:tr>
    </w:tbl>
    <w:p w14:paraId="5EBC7B0C" w14:textId="77777777" w:rsidR="00545180" w:rsidRDefault="00545180" w:rsidP="00545180">
      <w:pPr>
        <w:tabs>
          <w:tab w:val="left" w:pos="1843"/>
        </w:tabs>
        <w:spacing w:line="240" w:lineRule="auto"/>
        <w:jc w:val="center"/>
        <w:rPr>
          <w:i/>
          <w:color w:val="auto"/>
          <w:sz w:val="16"/>
        </w:rPr>
      </w:pPr>
      <w:r w:rsidRPr="00AD44A7">
        <w:rPr>
          <w:i/>
          <w:color w:val="auto"/>
          <w:sz w:val="16"/>
        </w:rPr>
        <w:t>NB: Het functieniveau is uitsluitend gebaseerd op het functieprofiel</w:t>
      </w:r>
    </w:p>
    <w:p w14:paraId="705A79DE" w14:textId="77777777" w:rsidR="004A2464" w:rsidRDefault="004A2464" w:rsidP="00545180">
      <w:pPr>
        <w:tabs>
          <w:tab w:val="left" w:pos="1843"/>
        </w:tabs>
        <w:spacing w:line="240" w:lineRule="auto"/>
        <w:jc w:val="center"/>
        <w:rPr>
          <w:i/>
          <w:color w:val="auto"/>
          <w:sz w:val="16"/>
        </w:rPr>
      </w:pPr>
    </w:p>
    <w:p w14:paraId="5A021ECD" w14:textId="77777777" w:rsidR="004A2464" w:rsidRDefault="004A2464" w:rsidP="00545180">
      <w:pPr>
        <w:tabs>
          <w:tab w:val="left" w:pos="1843"/>
        </w:tabs>
        <w:spacing w:line="240" w:lineRule="auto"/>
        <w:jc w:val="center"/>
        <w:rPr>
          <w:i/>
          <w:color w:val="auto"/>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4A2464" w:rsidRPr="00BB07F0" w14:paraId="47752BDF" w14:textId="77777777" w:rsidTr="00E55AAC">
        <w:tc>
          <w:tcPr>
            <w:tcW w:w="4743" w:type="dxa"/>
            <w:shd w:val="clear" w:color="auto" w:fill="auto"/>
          </w:tcPr>
          <w:p w14:paraId="10AA5841" w14:textId="77777777" w:rsidR="004A2464" w:rsidRPr="00BB07F0" w:rsidRDefault="004A2464" w:rsidP="00E55AAC">
            <w:pPr>
              <w:tabs>
                <w:tab w:val="left" w:pos="1843"/>
              </w:tabs>
              <w:spacing w:line="240" w:lineRule="auto"/>
              <w:rPr>
                <w:i/>
                <w:color w:val="auto"/>
                <w:sz w:val="16"/>
              </w:rPr>
            </w:pPr>
            <w:r w:rsidRPr="00BB07F0">
              <w:rPr>
                <w:i/>
                <w:color w:val="auto"/>
                <w:sz w:val="16"/>
              </w:rPr>
              <w:t>Handtekening leidinggevende (voor akkoord)</w:t>
            </w:r>
          </w:p>
        </w:tc>
        <w:tc>
          <w:tcPr>
            <w:tcW w:w="4744" w:type="dxa"/>
            <w:shd w:val="clear" w:color="auto" w:fill="auto"/>
          </w:tcPr>
          <w:p w14:paraId="72086770" w14:textId="77777777" w:rsidR="004A2464" w:rsidRPr="00BB07F0" w:rsidRDefault="004A2464" w:rsidP="00E55AAC">
            <w:pPr>
              <w:tabs>
                <w:tab w:val="left" w:pos="1843"/>
              </w:tabs>
              <w:spacing w:line="240" w:lineRule="auto"/>
              <w:rPr>
                <w:i/>
                <w:color w:val="auto"/>
                <w:sz w:val="16"/>
              </w:rPr>
            </w:pPr>
            <w:r w:rsidRPr="00BB07F0">
              <w:rPr>
                <w:i/>
                <w:color w:val="auto"/>
                <w:sz w:val="16"/>
              </w:rPr>
              <w:t>Handtekening medewerker (voor gezien)</w:t>
            </w:r>
          </w:p>
        </w:tc>
      </w:tr>
      <w:tr w:rsidR="004A2464" w:rsidRPr="00BB07F0" w14:paraId="6007D981" w14:textId="77777777" w:rsidTr="00E55AAC">
        <w:tc>
          <w:tcPr>
            <w:tcW w:w="4743" w:type="dxa"/>
            <w:shd w:val="clear" w:color="auto" w:fill="auto"/>
          </w:tcPr>
          <w:p w14:paraId="7520F156" w14:textId="77777777" w:rsidR="004A2464" w:rsidRPr="00BB07F0" w:rsidRDefault="004A2464" w:rsidP="00E55AAC">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c>
          <w:tcPr>
            <w:tcW w:w="4744" w:type="dxa"/>
            <w:shd w:val="clear" w:color="auto" w:fill="auto"/>
          </w:tcPr>
          <w:p w14:paraId="0BD75C98" w14:textId="77777777" w:rsidR="004A2464" w:rsidRPr="00BB07F0" w:rsidRDefault="004A2464" w:rsidP="00E55AAC">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r>
      <w:tr w:rsidR="004A2464" w:rsidRPr="00BB07F0" w14:paraId="0C3F1473" w14:textId="77777777" w:rsidTr="00E55AAC">
        <w:tc>
          <w:tcPr>
            <w:tcW w:w="4743" w:type="dxa"/>
            <w:shd w:val="clear" w:color="auto" w:fill="auto"/>
          </w:tcPr>
          <w:p w14:paraId="28302319" w14:textId="77777777" w:rsidR="004A2464" w:rsidRPr="00BB07F0" w:rsidRDefault="004A2464" w:rsidP="00E55AAC">
            <w:pPr>
              <w:tabs>
                <w:tab w:val="left" w:pos="1843"/>
              </w:tabs>
              <w:spacing w:line="240" w:lineRule="auto"/>
              <w:rPr>
                <w:i/>
                <w:color w:val="auto"/>
                <w:sz w:val="16"/>
              </w:rPr>
            </w:pPr>
          </w:p>
          <w:p w14:paraId="59BF4BE0" w14:textId="77777777" w:rsidR="004A2464" w:rsidRPr="00BB07F0" w:rsidRDefault="004A2464" w:rsidP="00E55AAC">
            <w:pPr>
              <w:tabs>
                <w:tab w:val="left" w:pos="1843"/>
              </w:tabs>
              <w:spacing w:line="240" w:lineRule="auto"/>
              <w:rPr>
                <w:i/>
                <w:color w:val="auto"/>
                <w:sz w:val="16"/>
              </w:rPr>
            </w:pPr>
          </w:p>
          <w:p w14:paraId="1ACEA964" w14:textId="77777777" w:rsidR="004A2464" w:rsidRPr="00BB07F0" w:rsidRDefault="004A2464" w:rsidP="00E55AAC">
            <w:pPr>
              <w:tabs>
                <w:tab w:val="left" w:pos="1843"/>
              </w:tabs>
              <w:spacing w:line="240" w:lineRule="auto"/>
              <w:rPr>
                <w:i/>
                <w:color w:val="auto"/>
                <w:sz w:val="16"/>
              </w:rPr>
            </w:pPr>
          </w:p>
          <w:p w14:paraId="05453314" w14:textId="77777777" w:rsidR="004A2464" w:rsidRPr="00BB07F0" w:rsidRDefault="004A2464" w:rsidP="00E55AAC">
            <w:pPr>
              <w:tabs>
                <w:tab w:val="left" w:pos="1843"/>
              </w:tabs>
              <w:spacing w:line="240" w:lineRule="auto"/>
              <w:rPr>
                <w:i/>
                <w:color w:val="auto"/>
                <w:sz w:val="16"/>
              </w:rPr>
            </w:pPr>
          </w:p>
        </w:tc>
        <w:tc>
          <w:tcPr>
            <w:tcW w:w="4744" w:type="dxa"/>
            <w:shd w:val="clear" w:color="auto" w:fill="auto"/>
          </w:tcPr>
          <w:p w14:paraId="4AC54043" w14:textId="77777777" w:rsidR="004A2464" w:rsidRPr="00BB07F0" w:rsidRDefault="004A2464" w:rsidP="00E55AAC">
            <w:pPr>
              <w:tabs>
                <w:tab w:val="left" w:pos="1843"/>
              </w:tabs>
              <w:spacing w:line="240" w:lineRule="auto"/>
              <w:rPr>
                <w:i/>
                <w:color w:val="auto"/>
                <w:sz w:val="16"/>
              </w:rPr>
            </w:pPr>
          </w:p>
        </w:tc>
      </w:tr>
      <w:tr w:rsidR="004A2464" w:rsidRPr="00BB07F0" w14:paraId="2CFD15FE" w14:textId="77777777" w:rsidTr="00E55AAC">
        <w:tc>
          <w:tcPr>
            <w:tcW w:w="4743" w:type="dxa"/>
            <w:shd w:val="clear" w:color="auto" w:fill="auto"/>
          </w:tcPr>
          <w:p w14:paraId="6B00258A" w14:textId="77777777" w:rsidR="004A2464" w:rsidRPr="00BB07F0" w:rsidRDefault="004A2464" w:rsidP="00E55AAC">
            <w:pPr>
              <w:tabs>
                <w:tab w:val="left" w:pos="1843"/>
              </w:tabs>
              <w:spacing w:line="240" w:lineRule="auto"/>
              <w:rPr>
                <w:i/>
                <w:color w:val="auto"/>
                <w:sz w:val="16"/>
              </w:rPr>
            </w:pPr>
            <w:r w:rsidRPr="00E55AAC">
              <w:rPr>
                <w:i/>
                <w:color w:val="auto"/>
                <w:sz w:val="16"/>
                <w:highlight w:val="yellow"/>
              </w:rPr>
              <w:t>(“naam leidinggevende”)</w:t>
            </w:r>
          </w:p>
        </w:tc>
        <w:tc>
          <w:tcPr>
            <w:tcW w:w="4744" w:type="dxa"/>
            <w:shd w:val="clear" w:color="auto" w:fill="auto"/>
          </w:tcPr>
          <w:p w14:paraId="7FAD0DF3" w14:textId="77777777" w:rsidR="004A2464" w:rsidRPr="00BB07F0" w:rsidRDefault="004A2464" w:rsidP="00E55AAC">
            <w:pPr>
              <w:tabs>
                <w:tab w:val="left" w:pos="1843"/>
              </w:tabs>
              <w:spacing w:line="240" w:lineRule="auto"/>
              <w:rPr>
                <w:i/>
                <w:color w:val="auto"/>
                <w:sz w:val="16"/>
              </w:rPr>
            </w:pPr>
            <w:r w:rsidRPr="00E55AAC">
              <w:rPr>
                <w:i/>
                <w:color w:val="auto"/>
                <w:sz w:val="16"/>
                <w:highlight w:val="yellow"/>
              </w:rPr>
              <w:t>(“naam medewerker”)</w:t>
            </w:r>
          </w:p>
        </w:tc>
      </w:tr>
    </w:tbl>
    <w:p w14:paraId="1E6480B5" w14:textId="77777777" w:rsidR="004A2464" w:rsidRPr="00AD44A7" w:rsidRDefault="004A2464" w:rsidP="00545180">
      <w:pPr>
        <w:tabs>
          <w:tab w:val="left" w:pos="1843"/>
        </w:tabs>
        <w:spacing w:line="240" w:lineRule="auto"/>
        <w:jc w:val="center"/>
        <w:rPr>
          <w:i/>
          <w:color w:val="auto"/>
          <w:sz w:val="16"/>
        </w:rPr>
      </w:pPr>
    </w:p>
    <w:p w14:paraId="7FC96E98" w14:textId="77777777" w:rsidR="00545180" w:rsidRDefault="00545180" w:rsidP="001073D2">
      <w:pPr>
        <w:rPr>
          <w:rFonts w:ascii="Times New Roman" w:hAnsi="Times New Roman"/>
          <w:color w:val="auto"/>
          <w:lang w:eastAsia="nl-NL"/>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813AC" w:rsidRPr="000C3278" w14:paraId="304E7B22" w14:textId="77777777" w:rsidTr="00E55AAC">
        <w:trPr>
          <w:trHeight w:val="284"/>
        </w:trPr>
        <w:tc>
          <w:tcPr>
            <w:tcW w:w="9639" w:type="dxa"/>
            <w:shd w:val="clear" w:color="auto" w:fill="B80526"/>
            <w:tcMar>
              <w:top w:w="28" w:type="dxa"/>
              <w:bottom w:w="28" w:type="dxa"/>
            </w:tcMar>
            <w:vAlign w:val="center"/>
          </w:tcPr>
          <w:p w14:paraId="08DA0DC2" w14:textId="77777777" w:rsidR="000813AC" w:rsidRPr="000C3278" w:rsidRDefault="000813AC" w:rsidP="00E55AAC">
            <w:pPr>
              <w:pageBreakBefore/>
              <w:spacing w:line="240" w:lineRule="auto"/>
              <w:rPr>
                <w:b/>
                <w:color w:val="FFFFFF"/>
                <w:sz w:val="18"/>
                <w:lang w:bidi="x-none"/>
              </w:rPr>
            </w:pPr>
            <w:r w:rsidRPr="000C3278">
              <w:rPr>
                <w:i/>
                <w:sz w:val="18"/>
              </w:rPr>
              <w:lastRenderedPageBreak/>
              <w:br w:type="page"/>
            </w:r>
            <w:r w:rsidRPr="000C3278">
              <w:rPr>
                <w:i/>
                <w:sz w:val="18"/>
              </w:rPr>
              <w:br w:type="page"/>
            </w:r>
            <w:r w:rsidRPr="000C3278">
              <w:rPr>
                <w:i/>
                <w:sz w:val="18"/>
              </w:rPr>
              <w:br w:type="page"/>
            </w:r>
            <w:r w:rsidRPr="000C3278">
              <w:rPr>
                <w:b/>
                <w:color w:val="FFFFFF"/>
                <w:sz w:val="18"/>
                <w:lang w:bidi="x-none"/>
              </w:rPr>
              <w:t>COMPETENTIEPROFIEL</w:t>
            </w:r>
          </w:p>
        </w:tc>
      </w:tr>
      <w:tr w:rsidR="000813AC" w:rsidRPr="00371437" w14:paraId="63D4156F" w14:textId="77777777" w:rsidTr="00E55AAC">
        <w:tc>
          <w:tcPr>
            <w:tcW w:w="9639" w:type="dxa"/>
          </w:tcPr>
          <w:p w14:paraId="4DD68EE8" w14:textId="77777777" w:rsidR="000813AC" w:rsidRPr="000C3278" w:rsidRDefault="000813AC" w:rsidP="00E55AAC">
            <w:pPr>
              <w:spacing w:before="60" w:after="60" w:line="240" w:lineRule="auto"/>
              <w:rPr>
                <w:b/>
                <w:i/>
                <w:color w:val="B80526"/>
                <w:sz w:val="16"/>
                <w:lang w:bidi="x-none"/>
              </w:rPr>
            </w:pPr>
            <w:r w:rsidRPr="000C3278">
              <w:rPr>
                <w:b/>
                <w:i/>
                <w:color w:val="B80526"/>
                <w:sz w:val="16"/>
                <w:lang w:bidi="x-none"/>
              </w:rPr>
              <w:t>Kennis en betekenisvolle vaardigheden</w:t>
            </w:r>
          </w:p>
          <w:p w14:paraId="3B354607" w14:textId="77777777" w:rsidR="000813AC" w:rsidRPr="006F16D9" w:rsidRDefault="000813AC" w:rsidP="00E55AAC">
            <w:pPr>
              <w:spacing w:line="240" w:lineRule="auto"/>
              <w:ind w:left="284" w:hanging="284"/>
              <w:rPr>
                <w:i/>
                <w:color w:val="auto"/>
                <w:sz w:val="16"/>
                <w:szCs w:val="16"/>
                <w:u w:val="dotted"/>
              </w:rPr>
            </w:pPr>
            <w:r w:rsidRPr="006F16D9">
              <w:rPr>
                <w:i/>
                <w:color w:val="auto"/>
                <w:sz w:val="16"/>
                <w:szCs w:val="16"/>
                <w:u w:val="dotted"/>
              </w:rPr>
              <w:t>(zie voor voorbeelden van kennis en betekenisvolle vaardigheden de NOK voor deze functie)</w:t>
            </w:r>
          </w:p>
          <w:p w14:paraId="05CC5C07" w14:textId="77777777" w:rsidR="000813AC" w:rsidRPr="006030DB" w:rsidRDefault="000813AC" w:rsidP="00E55AAC">
            <w:pPr>
              <w:spacing w:line="240" w:lineRule="auto"/>
              <w:ind w:left="284" w:hanging="284"/>
              <w:rPr>
                <w:color w:val="auto"/>
                <w:sz w:val="16"/>
              </w:rPr>
            </w:pPr>
            <w:r w:rsidRPr="00D66A6E">
              <w:rPr>
                <w:color w:val="auto"/>
                <w:sz w:val="16"/>
                <w:szCs w:val="16"/>
                <w:highlight w:val="yellow"/>
              </w:rPr>
              <w:t>-</w:t>
            </w:r>
            <w:r w:rsidRPr="00D66A6E">
              <w:rPr>
                <w:color w:val="auto"/>
                <w:sz w:val="16"/>
                <w:szCs w:val="16"/>
                <w:highlight w:val="yellow"/>
              </w:rPr>
              <w:tab/>
              <w:t>xxx</w:t>
            </w:r>
          </w:p>
          <w:p w14:paraId="0BF33816" w14:textId="77777777" w:rsidR="000813AC" w:rsidRPr="006030DB" w:rsidRDefault="000813AC" w:rsidP="00E55AAC">
            <w:pPr>
              <w:pBdr>
                <w:bottom w:val="single" w:sz="4" w:space="1" w:color="auto"/>
              </w:pBdr>
              <w:spacing w:line="240" w:lineRule="auto"/>
              <w:ind w:left="-142" w:right="-108"/>
              <w:rPr>
                <w:color w:val="auto"/>
                <w:sz w:val="16"/>
                <w:lang w:bidi="x-none"/>
              </w:rPr>
            </w:pPr>
          </w:p>
          <w:p w14:paraId="0CBB58AC" w14:textId="77777777" w:rsidR="000813AC" w:rsidRPr="000C3278" w:rsidRDefault="000813AC" w:rsidP="00E55AAC">
            <w:pPr>
              <w:spacing w:before="60" w:after="60" w:line="240" w:lineRule="auto"/>
              <w:rPr>
                <w:b/>
                <w:i/>
                <w:color w:val="B80526"/>
                <w:sz w:val="16"/>
                <w:lang w:bidi="x-none"/>
              </w:rPr>
            </w:pPr>
            <w:r w:rsidRPr="000C3278">
              <w:rPr>
                <w:b/>
                <w:i/>
                <w:color w:val="B80526"/>
                <w:sz w:val="16"/>
                <w:lang w:bidi="x-none"/>
              </w:rPr>
              <w:t>Competenties / gedragsvoorbeelden</w:t>
            </w:r>
          </w:p>
          <w:p w14:paraId="0A456633" w14:textId="77777777" w:rsidR="000813AC" w:rsidRPr="006F16D9" w:rsidRDefault="000813AC" w:rsidP="00E55AAC">
            <w:pPr>
              <w:spacing w:line="240" w:lineRule="auto"/>
              <w:rPr>
                <w:i/>
                <w:sz w:val="16"/>
                <w:szCs w:val="16"/>
                <w:u w:val="dotted"/>
                <w:lang w:bidi="x-none"/>
              </w:rPr>
            </w:pPr>
            <w:r w:rsidRPr="006F16D9">
              <w:rPr>
                <w:i/>
                <w:sz w:val="16"/>
                <w:szCs w:val="16"/>
                <w:u w:val="dotted"/>
                <w:lang w:bidi="x-none"/>
              </w:rPr>
              <w:t>(zie voor voorbeelden van competenties / gedragsvoorbeelden de NOK voor deze functie)</w:t>
            </w:r>
          </w:p>
          <w:p w14:paraId="236E7058" w14:textId="77777777" w:rsidR="000813AC" w:rsidRPr="006F16D9" w:rsidRDefault="000813AC" w:rsidP="00E55AAC">
            <w:pPr>
              <w:spacing w:line="240" w:lineRule="auto"/>
              <w:rPr>
                <w:i/>
                <w:sz w:val="16"/>
                <w:szCs w:val="16"/>
                <w:u w:val="dotted"/>
                <w:lang w:bidi="x-none"/>
              </w:rPr>
            </w:pPr>
          </w:p>
          <w:p w14:paraId="5ED8B430" w14:textId="77777777" w:rsidR="000813AC" w:rsidRPr="006F16D9" w:rsidRDefault="000813AC" w:rsidP="00E55AAC">
            <w:pPr>
              <w:spacing w:line="240" w:lineRule="auto"/>
              <w:rPr>
                <w:i/>
                <w:sz w:val="16"/>
                <w:szCs w:val="16"/>
                <w:u w:val="dotted"/>
                <w:lang w:bidi="x-none"/>
              </w:rPr>
            </w:pPr>
            <w:r w:rsidRPr="006F16D9">
              <w:rPr>
                <w:i/>
                <w:sz w:val="16"/>
                <w:szCs w:val="16"/>
                <w:u w:val="dotted"/>
                <w:lang w:bidi="x-none"/>
              </w:rPr>
              <w:t>De volledige lijst van competenties is tevens in een word-format beschikbaar. Wij adviseren in totaal maximaal vijf competenties te activeren per functie.</w:t>
            </w:r>
          </w:p>
          <w:p w14:paraId="3A857592" w14:textId="77777777" w:rsidR="000813AC" w:rsidRPr="006030DB" w:rsidRDefault="000813AC" w:rsidP="00E55AAC">
            <w:pPr>
              <w:spacing w:line="240" w:lineRule="auto"/>
              <w:ind w:left="284" w:hanging="284"/>
              <w:rPr>
                <w:color w:val="auto"/>
                <w:sz w:val="16"/>
              </w:rPr>
            </w:pPr>
            <w:r w:rsidRPr="00D66A6E">
              <w:rPr>
                <w:color w:val="auto"/>
                <w:sz w:val="16"/>
                <w:szCs w:val="16"/>
                <w:highlight w:val="yellow"/>
              </w:rPr>
              <w:t>-</w:t>
            </w:r>
            <w:r w:rsidRPr="00D66A6E">
              <w:rPr>
                <w:color w:val="auto"/>
                <w:sz w:val="16"/>
                <w:szCs w:val="16"/>
                <w:highlight w:val="yellow"/>
              </w:rPr>
              <w:tab/>
              <w:t>xxx</w:t>
            </w:r>
          </w:p>
          <w:p w14:paraId="2CFC3D9A" w14:textId="77777777" w:rsidR="000813AC" w:rsidRPr="00371437" w:rsidRDefault="000813AC" w:rsidP="00E55AAC">
            <w:pPr>
              <w:spacing w:line="240" w:lineRule="auto"/>
              <w:ind w:left="284" w:hanging="284"/>
              <w:rPr>
                <w:lang w:bidi="x-none"/>
              </w:rPr>
            </w:pPr>
          </w:p>
        </w:tc>
      </w:tr>
    </w:tbl>
    <w:p w14:paraId="315E4717" w14:textId="77777777" w:rsidR="000813AC" w:rsidRDefault="000813AC" w:rsidP="001073D2">
      <w:pPr>
        <w:rPr>
          <w:rFonts w:ascii="Times New Roman" w:hAnsi="Times New Roman"/>
          <w:color w:val="auto"/>
          <w:lang w:eastAsia="nl-NL"/>
        </w:rPr>
      </w:pPr>
    </w:p>
    <w:sectPr w:rsidR="000813AC" w:rsidSect="00545180">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89C99" w14:textId="77777777" w:rsidR="0079352D" w:rsidRDefault="0079352D" w:rsidP="001073D2">
      <w:pPr>
        <w:spacing w:line="240" w:lineRule="auto"/>
      </w:pPr>
      <w:r>
        <w:separator/>
      </w:r>
    </w:p>
  </w:endnote>
  <w:endnote w:type="continuationSeparator" w:id="0">
    <w:p w14:paraId="7007FECB" w14:textId="77777777" w:rsidR="0079352D" w:rsidRDefault="0079352D"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BD6C" w14:textId="77777777" w:rsidR="00FB73AD" w:rsidRPr="00550A50" w:rsidRDefault="00FB73AD" w:rsidP="00FB73AD">
    <w:pPr>
      <w:pStyle w:val="Voettekst"/>
      <w:tabs>
        <w:tab w:val="clear" w:pos="4153"/>
        <w:tab w:val="clear" w:pos="8306"/>
        <w:tab w:val="right" w:pos="9639"/>
        <w:tab w:val="right" w:pos="15026"/>
      </w:tabs>
      <w:ind w:right="-434"/>
      <w:jc w:val="left"/>
      <w:rPr>
        <w:b/>
        <w:color w:val="auto"/>
        <w:sz w:val="16"/>
      </w:rPr>
    </w:pPr>
    <w:r>
      <w:rPr>
        <w:rStyle w:val="Paginanummer"/>
        <w:color w:val="auto"/>
      </w:rPr>
      <w:tab/>
    </w:r>
    <w:r w:rsidRPr="00550A50">
      <w:rPr>
        <w:rStyle w:val="Paginanummer"/>
        <w:color w:val="auto"/>
      </w:rPr>
      <w:fldChar w:fldCharType="begin"/>
    </w:r>
    <w:r w:rsidRPr="00550A50">
      <w:rPr>
        <w:rStyle w:val="Paginanummer"/>
        <w:color w:val="auto"/>
      </w:rPr>
      <w:instrText xml:space="preserve"> PAGE </w:instrText>
    </w:r>
    <w:r w:rsidRPr="00550A50">
      <w:rPr>
        <w:rStyle w:val="Paginanummer"/>
        <w:color w:val="auto"/>
      </w:rPr>
      <w:fldChar w:fldCharType="separate"/>
    </w:r>
    <w:r w:rsidR="00D21A77">
      <w:rPr>
        <w:rStyle w:val="Paginanummer"/>
        <w:noProof/>
        <w:color w:val="auto"/>
      </w:rPr>
      <w:t>2</w:t>
    </w:r>
    <w:r w:rsidRPr="00550A50">
      <w:rPr>
        <w:rStyle w:val="Paginanummer"/>
        <w:color w:val="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4CB5B" w14:textId="77777777" w:rsidR="0079352D" w:rsidRDefault="0079352D" w:rsidP="001073D2">
      <w:pPr>
        <w:spacing w:line="240" w:lineRule="auto"/>
      </w:pPr>
      <w:r>
        <w:separator/>
      </w:r>
    </w:p>
  </w:footnote>
  <w:footnote w:type="continuationSeparator" w:id="0">
    <w:p w14:paraId="1AC5D248" w14:textId="77777777" w:rsidR="0079352D" w:rsidRDefault="0079352D"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68D2" w14:textId="77777777" w:rsidR="0079352D" w:rsidRPr="00B768A8" w:rsidRDefault="0079352D" w:rsidP="00545180">
    <w:pPr>
      <w:pStyle w:val="Koptekst"/>
      <w:tabs>
        <w:tab w:val="clear" w:pos="4153"/>
        <w:tab w:val="clear" w:pos="8306"/>
        <w:tab w:val="center" w:pos="5812"/>
        <w:tab w:val="right" w:pos="9639"/>
      </w:tabs>
      <w:ind w:right="-292"/>
      <w:jc w:val="left"/>
      <w:rPr>
        <w:color w:val="262626"/>
      </w:rPr>
    </w:pPr>
    <w:r w:rsidRPr="004238C4">
      <w:rPr>
        <w:color w:val="auto"/>
        <w:highlight w:val="yellow"/>
      </w:rPr>
      <w:t>“Bedrijfsnaam”/”Afdeling”</w:t>
    </w:r>
    <w:r>
      <w:rPr>
        <w:color w:val="262626"/>
      </w:rPr>
      <w:tab/>
      <w:t>Medewerker crediteurenadministratie</w:t>
    </w:r>
    <w:r>
      <w:rPr>
        <w:color w:val="262626"/>
        <w:lang w:eastAsia="nl-NL"/>
      </w:rPr>
      <w:tab/>
      <w:t xml:space="preserve">Functienummer: </w:t>
    </w:r>
    <w:r w:rsidRPr="0079352D">
      <w:rPr>
        <w:color w:val="262626"/>
        <w:highlight w:val="yellow"/>
        <w:lang w:eastAsia="nl-NL"/>
      </w:rP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3FFA"/>
    <w:rsid w:val="000813AC"/>
    <w:rsid w:val="0041142E"/>
    <w:rsid w:val="004A2464"/>
    <w:rsid w:val="00545180"/>
    <w:rsid w:val="005B0E0F"/>
    <w:rsid w:val="006F16D9"/>
    <w:rsid w:val="006F538C"/>
    <w:rsid w:val="00725F40"/>
    <w:rsid w:val="0079352D"/>
    <w:rsid w:val="009B68BF"/>
    <w:rsid w:val="00BD2A27"/>
    <w:rsid w:val="00D21A77"/>
    <w:rsid w:val="00E43306"/>
    <w:rsid w:val="00FB73A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41CB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link w:val="VoettekstTeken"/>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character" w:customStyle="1" w:styleId="VoettekstTeken">
    <w:name w:val="Voettekst Teken"/>
    <w:basedOn w:val="Standaardalinea-lettertype"/>
    <w:link w:val="Voettekst"/>
    <w:rsid w:val="00FB73AD"/>
    <w:rPr>
      <w:rFonts w:ascii="Arial" w:hAnsi="Arial"/>
      <w:color w:val="333333"/>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link w:val="VoettekstTeken"/>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character" w:customStyle="1" w:styleId="VoettekstTeken">
    <w:name w:val="Voettekst Teken"/>
    <w:basedOn w:val="Standaardalinea-lettertype"/>
    <w:link w:val="Voettekst"/>
    <w:rsid w:val="00FB73AD"/>
    <w:rPr>
      <w:rFonts w:ascii="Arial" w:hAnsi="Arial"/>
      <w:color w:val="333333"/>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4</TotalTime>
  <Pages>2</Pages>
  <Words>439</Words>
  <Characters>2418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9</cp:revision>
  <cp:lastPrinted>2011-08-04T12:31:00Z</cp:lastPrinted>
  <dcterms:created xsi:type="dcterms:W3CDTF">2012-10-17T12:33:00Z</dcterms:created>
  <dcterms:modified xsi:type="dcterms:W3CDTF">2012-10-22T07:24:00Z</dcterms:modified>
</cp:coreProperties>
</file>